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08051" w14:textId="77777777" w:rsidR="00E15592" w:rsidRDefault="00A76795" w:rsidP="00E15592">
      <w:pPr>
        <w:spacing w:before="120" w:after="0" w:line="240" w:lineRule="auto"/>
        <w:rPr>
          <w:b/>
          <w:sz w:val="32"/>
        </w:rPr>
      </w:pPr>
      <w:bookmarkStart w:id="0" w:name="_GoBack"/>
      <w:bookmarkEnd w:id="0"/>
      <w:r w:rsidRPr="00A76795">
        <w:rPr>
          <w:b/>
          <w:sz w:val="32"/>
        </w:rPr>
        <w:t>New Z</w:t>
      </w:r>
      <w:r w:rsidR="00E15592">
        <w:rPr>
          <w:b/>
          <w:sz w:val="32"/>
        </w:rPr>
        <w:t xml:space="preserve">ealand Police Vetting Service </w:t>
      </w:r>
    </w:p>
    <w:p w14:paraId="2F57CC3C" w14:textId="63960AFC" w:rsidR="00A76795" w:rsidRPr="00A76795" w:rsidRDefault="00A76795" w:rsidP="00E15592">
      <w:pPr>
        <w:spacing w:after="0" w:line="240" w:lineRule="auto"/>
        <w:rPr>
          <w:rFonts w:cs="Arial"/>
          <w:b/>
          <w:sz w:val="44"/>
          <w:szCs w:val="36"/>
        </w:rPr>
      </w:pPr>
      <w:r w:rsidRPr="00A76795">
        <w:rPr>
          <w:b/>
          <w:sz w:val="32"/>
        </w:rPr>
        <w:t xml:space="preserve">Guide to completing the </w:t>
      </w:r>
      <w:r w:rsidR="00E15592">
        <w:rPr>
          <w:b/>
          <w:sz w:val="32"/>
        </w:rPr>
        <w:t xml:space="preserve">Vetting </w:t>
      </w:r>
      <w:r w:rsidRPr="00A76795">
        <w:rPr>
          <w:b/>
          <w:sz w:val="32"/>
        </w:rPr>
        <w:t>Request and Consent Form</w:t>
      </w:r>
    </w:p>
    <w:p w14:paraId="0BEBE36A" w14:textId="77777777" w:rsidR="00364898" w:rsidRPr="00A76795" w:rsidRDefault="00364898" w:rsidP="00E050C6">
      <w:pPr>
        <w:shd w:val="clear" w:color="auto" w:fill="9CC2E5" w:themeFill="accent1" w:themeFillTint="99"/>
        <w:spacing w:before="120" w:after="0"/>
        <w:rPr>
          <w:rFonts w:cs="Arial"/>
          <w:b/>
          <w:sz w:val="28"/>
          <w:szCs w:val="36"/>
        </w:rPr>
      </w:pPr>
      <w:r w:rsidRPr="00A76795">
        <w:rPr>
          <w:rFonts w:cs="Arial"/>
          <w:b/>
          <w:sz w:val="28"/>
          <w:szCs w:val="36"/>
        </w:rPr>
        <w:t>Section 1</w:t>
      </w:r>
    </w:p>
    <w:p w14:paraId="738022B6" w14:textId="77777777" w:rsidR="00364898" w:rsidRPr="00952BA8" w:rsidRDefault="00364898" w:rsidP="00E15592">
      <w:pPr>
        <w:spacing w:after="0"/>
        <w:jc w:val="both"/>
        <w:rPr>
          <w:rFonts w:cs="Arial"/>
          <w:b/>
        </w:rPr>
      </w:pPr>
      <w:r w:rsidRPr="00952BA8">
        <w:rPr>
          <w:rFonts w:cs="Arial"/>
          <w:b/>
        </w:rPr>
        <w:t>This section is to be filled out by the agency submitting the vetting request, not the person being vetted.</w:t>
      </w:r>
    </w:p>
    <w:p w14:paraId="15C08BB8" w14:textId="52497921" w:rsidR="00364898" w:rsidRPr="00952BA8" w:rsidRDefault="00364898" w:rsidP="00E15592">
      <w:pPr>
        <w:spacing w:before="120" w:after="120"/>
        <w:jc w:val="both"/>
        <w:rPr>
          <w:rFonts w:cs="Arial"/>
        </w:rPr>
      </w:pPr>
      <w:r w:rsidRPr="00952BA8">
        <w:rPr>
          <w:rFonts w:cs="Arial"/>
        </w:rPr>
        <w:t>The purpose of the first sect</w:t>
      </w:r>
      <w:r>
        <w:rPr>
          <w:rFonts w:cs="Arial"/>
        </w:rPr>
        <w:t xml:space="preserve">ion is </w:t>
      </w:r>
      <w:r w:rsidR="00D9611C">
        <w:rPr>
          <w:rFonts w:cs="Arial"/>
        </w:rPr>
        <w:t>to</w:t>
      </w:r>
      <w:r>
        <w:rPr>
          <w:rFonts w:cs="Arial"/>
        </w:rPr>
        <w:t xml:space="preserve"> provide the Vetting S</w:t>
      </w:r>
      <w:r w:rsidRPr="00952BA8">
        <w:rPr>
          <w:rFonts w:cs="Arial"/>
        </w:rPr>
        <w:t xml:space="preserve">ervice with the information required to process the application correctly in accordance with the appropriate legislation. If </w:t>
      </w:r>
      <w:r w:rsidR="00892903">
        <w:rPr>
          <w:rFonts w:cs="Arial"/>
        </w:rPr>
        <w:t xml:space="preserve">the </w:t>
      </w:r>
      <w:r w:rsidR="00694008">
        <w:rPr>
          <w:rFonts w:cs="Arial"/>
        </w:rPr>
        <w:t xml:space="preserve">role </w:t>
      </w:r>
      <w:r w:rsidRPr="00952BA8">
        <w:rPr>
          <w:rFonts w:cs="Arial"/>
        </w:rPr>
        <w:t>information</w:t>
      </w:r>
      <w:r w:rsidR="00892903">
        <w:rPr>
          <w:rFonts w:cs="Arial"/>
        </w:rPr>
        <w:t xml:space="preserve"> provided is not consistent</w:t>
      </w:r>
      <w:r w:rsidRPr="00952BA8">
        <w:rPr>
          <w:rFonts w:cs="Arial"/>
        </w:rPr>
        <w:t xml:space="preserve"> (e</w:t>
      </w:r>
      <w:r w:rsidR="00EE5C71">
        <w:rPr>
          <w:rFonts w:cs="Arial"/>
        </w:rPr>
        <w:t>.</w:t>
      </w:r>
      <w:r w:rsidRPr="00952BA8">
        <w:rPr>
          <w:rFonts w:cs="Arial"/>
        </w:rPr>
        <w:t>g</w:t>
      </w:r>
      <w:r w:rsidR="00EE5C71">
        <w:rPr>
          <w:rFonts w:cs="Arial"/>
        </w:rPr>
        <w:t>.</w:t>
      </w:r>
      <w:r w:rsidRPr="00952BA8">
        <w:rPr>
          <w:rFonts w:cs="Arial"/>
        </w:rPr>
        <w:t xml:space="preserve"> </w:t>
      </w:r>
      <w:r w:rsidR="00892903">
        <w:rPr>
          <w:rFonts w:cs="Arial"/>
        </w:rPr>
        <w:t>t</w:t>
      </w:r>
      <w:r w:rsidRPr="00952BA8">
        <w:rPr>
          <w:rFonts w:cs="Arial"/>
        </w:rPr>
        <w:t xml:space="preserve">eacher </w:t>
      </w:r>
      <w:r w:rsidR="00D9611C">
        <w:rPr>
          <w:rFonts w:cs="Arial"/>
        </w:rPr>
        <w:t xml:space="preserve">entered </w:t>
      </w:r>
      <w:r w:rsidRPr="00952BA8">
        <w:rPr>
          <w:rFonts w:cs="Arial"/>
        </w:rPr>
        <w:t>with healthcare as the primary role)</w:t>
      </w:r>
      <w:r w:rsidR="00892903">
        <w:rPr>
          <w:rFonts w:cs="Arial"/>
        </w:rPr>
        <w:t xml:space="preserve">, </w:t>
      </w:r>
      <w:r w:rsidRPr="00952BA8">
        <w:rPr>
          <w:rFonts w:cs="Arial"/>
        </w:rPr>
        <w:t xml:space="preserve">your application will </w:t>
      </w:r>
      <w:r w:rsidR="00EE5C71">
        <w:rPr>
          <w:rFonts w:cs="Arial"/>
        </w:rPr>
        <w:t>not be processed</w:t>
      </w:r>
      <w:r w:rsidRPr="00952BA8">
        <w:rPr>
          <w:rFonts w:cs="Arial"/>
        </w:rPr>
        <w:t xml:space="preserve">. </w:t>
      </w:r>
    </w:p>
    <w:p w14:paraId="16BCBF07" w14:textId="6EDAD74A" w:rsidR="00364898" w:rsidRPr="00952BA8" w:rsidRDefault="00364898" w:rsidP="00E15592">
      <w:pPr>
        <w:spacing w:after="120"/>
        <w:jc w:val="both"/>
        <w:rPr>
          <w:rFonts w:cs="Arial"/>
        </w:rPr>
      </w:pPr>
      <w:r w:rsidRPr="00952BA8">
        <w:rPr>
          <w:rFonts w:cs="Arial"/>
        </w:rPr>
        <w:t>The N</w:t>
      </w:r>
      <w:r w:rsidR="00B91374">
        <w:rPr>
          <w:rFonts w:cs="Arial"/>
        </w:rPr>
        <w:t xml:space="preserve">ew </w:t>
      </w:r>
      <w:r w:rsidRPr="00952BA8">
        <w:rPr>
          <w:rFonts w:cs="Arial"/>
        </w:rPr>
        <w:t>Z</w:t>
      </w:r>
      <w:r w:rsidR="00B91374">
        <w:rPr>
          <w:rFonts w:cs="Arial"/>
        </w:rPr>
        <w:t>ealand</w:t>
      </w:r>
      <w:r w:rsidRPr="00952BA8">
        <w:rPr>
          <w:rFonts w:cs="Arial"/>
        </w:rPr>
        <w:t xml:space="preserve"> Police Vetting Service must comply with the Criminal Records (Clean Slate) Act 2004. Your answers to the following questions will assist us in determining what section of the Act applies to this vetting request. See </w:t>
      </w:r>
      <w:hyperlink w:anchor="Section3" w:history="1">
        <w:r w:rsidR="0059108D" w:rsidRPr="00D151A5">
          <w:rPr>
            <w:rStyle w:val="Hyperlink"/>
            <w:rFonts w:cs="Arial"/>
          </w:rPr>
          <w:t>Section 3</w:t>
        </w:r>
      </w:hyperlink>
      <w:r>
        <w:rPr>
          <w:rFonts w:cs="Arial"/>
        </w:rPr>
        <w:t xml:space="preserve"> for more info</w:t>
      </w:r>
      <w:r w:rsidR="0059108D">
        <w:rPr>
          <w:rFonts w:cs="Arial"/>
        </w:rPr>
        <w:t>rmation</w:t>
      </w:r>
      <w:r>
        <w:rPr>
          <w:rFonts w:cs="Arial"/>
        </w:rPr>
        <w:t xml:space="preserve"> </w:t>
      </w:r>
      <w:r w:rsidR="0059108D">
        <w:rPr>
          <w:rFonts w:cs="Arial"/>
        </w:rPr>
        <w:t>about</w:t>
      </w:r>
      <w:r>
        <w:rPr>
          <w:rFonts w:cs="Arial"/>
        </w:rPr>
        <w:t xml:space="preserve"> the Clean S</w:t>
      </w:r>
      <w:r w:rsidR="001042F7">
        <w:rPr>
          <w:rFonts w:cs="Arial"/>
        </w:rPr>
        <w:t>late A</w:t>
      </w:r>
      <w:r w:rsidRPr="00952BA8">
        <w:rPr>
          <w:rFonts w:cs="Arial"/>
        </w:rPr>
        <w:t xml:space="preserve">ct. </w:t>
      </w:r>
    </w:p>
    <w:p w14:paraId="61F93753" w14:textId="77777777" w:rsidR="00364898" w:rsidRPr="00A76795" w:rsidRDefault="00364898" w:rsidP="00496468">
      <w:pPr>
        <w:shd w:val="clear" w:color="auto" w:fill="9CC2E5" w:themeFill="accent1" w:themeFillTint="99"/>
        <w:rPr>
          <w:rFonts w:cs="Arial"/>
          <w:b/>
          <w:sz w:val="28"/>
          <w:szCs w:val="36"/>
        </w:rPr>
      </w:pPr>
      <w:r w:rsidRPr="00A76795">
        <w:rPr>
          <w:rFonts w:cs="Arial"/>
          <w:b/>
          <w:sz w:val="28"/>
          <w:szCs w:val="36"/>
        </w:rPr>
        <w:t>Role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14"/>
      </w:tblGrid>
      <w:tr w:rsidR="00364898" w14:paraId="3934E5C7" w14:textId="77777777" w:rsidTr="00496468">
        <w:tc>
          <w:tcPr>
            <w:tcW w:w="3402" w:type="dxa"/>
          </w:tcPr>
          <w:p w14:paraId="30CC4571" w14:textId="017C7645" w:rsidR="00364898" w:rsidRPr="00364898" w:rsidRDefault="00364898" w:rsidP="00F30B42">
            <w:pPr>
              <w:ind w:left="-108"/>
            </w:pPr>
            <w:r w:rsidRPr="00364898">
              <w:rPr>
                <w:rFonts w:cs="Arial"/>
                <w:b/>
                <w:u w:val="single"/>
              </w:rPr>
              <w:t>Name of Approved Agency</w:t>
            </w:r>
            <w:r w:rsidR="00F30B42">
              <w:rPr>
                <w:rFonts w:cs="Arial"/>
                <w:b/>
                <w:u w:val="single"/>
              </w:rPr>
              <w:t xml:space="preserve"> submitting vetting request</w:t>
            </w:r>
            <w:r w:rsidRPr="00364898">
              <w:rPr>
                <w:rFonts w:cs="Arial"/>
                <w:b/>
                <w:u w:val="single"/>
              </w:rPr>
              <w:t>:</w:t>
            </w:r>
          </w:p>
        </w:tc>
        <w:tc>
          <w:tcPr>
            <w:tcW w:w="5614" w:type="dxa"/>
          </w:tcPr>
          <w:p w14:paraId="2790D52C" w14:textId="4A9DFBBD" w:rsidR="00364898" w:rsidRPr="00364898" w:rsidRDefault="00C27BE5" w:rsidP="00496468">
            <w:pPr>
              <w:rPr>
                <w:rFonts w:cs="Arial"/>
              </w:rPr>
            </w:pPr>
            <w:r>
              <w:rPr>
                <w:rFonts w:cs="Arial"/>
              </w:rPr>
              <w:t>Only Approved A</w:t>
            </w:r>
            <w:r w:rsidR="00364898" w:rsidRPr="00364898">
              <w:rPr>
                <w:rFonts w:cs="Arial"/>
              </w:rPr>
              <w:t>genc</w:t>
            </w:r>
            <w:r>
              <w:rPr>
                <w:rFonts w:cs="Arial"/>
              </w:rPr>
              <w:t>ies can submit vetting requests. I</w:t>
            </w:r>
            <w:r w:rsidR="00364898" w:rsidRPr="00364898">
              <w:rPr>
                <w:rFonts w:cs="Arial"/>
              </w:rPr>
              <w:t xml:space="preserve">f your agency has not registered with the Police Vetting Service </w:t>
            </w:r>
            <w:r w:rsidR="00D9611C">
              <w:rPr>
                <w:rFonts w:cs="Arial"/>
              </w:rPr>
              <w:t xml:space="preserve">and signed the Approved Agency Agreement (AAA) </w:t>
            </w:r>
            <w:r w:rsidR="00364898" w:rsidRPr="00364898">
              <w:rPr>
                <w:rFonts w:cs="Arial"/>
              </w:rPr>
              <w:t>you can</w:t>
            </w:r>
            <w:r w:rsidR="00055CEC">
              <w:rPr>
                <w:rFonts w:cs="Arial"/>
              </w:rPr>
              <w:t xml:space="preserve"> apply to</w:t>
            </w:r>
            <w:r w:rsidR="00364898" w:rsidRPr="00364898">
              <w:rPr>
                <w:rFonts w:cs="Arial"/>
              </w:rPr>
              <w:t xml:space="preserve"> do so from the following link</w:t>
            </w:r>
            <w:r w:rsidR="00D151A5">
              <w:rPr>
                <w:rFonts w:cs="Arial"/>
              </w:rPr>
              <w:t>:</w:t>
            </w:r>
          </w:p>
          <w:p w14:paraId="6F493277" w14:textId="77777777" w:rsidR="00364898" w:rsidRDefault="00895CE4" w:rsidP="00496468">
            <w:pPr>
              <w:rPr>
                <w:rStyle w:val="Hyperlink"/>
                <w:rFonts w:cs="Arial"/>
              </w:rPr>
            </w:pPr>
            <w:hyperlink r:id="rId8" w:history="1">
              <w:r w:rsidR="00364898" w:rsidRPr="00364898">
                <w:rPr>
                  <w:rStyle w:val="Hyperlink"/>
                  <w:rFonts w:cs="Arial"/>
                </w:rPr>
                <w:t>http://www.police.govt.nz/advice/businesses-and-organisations/vetting</w:t>
              </w:r>
            </w:hyperlink>
          </w:p>
          <w:p w14:paraId="7A4EB9A5" w14:textId="77777777" w:rsidR="00E15592" w:rsidRPr="00364898" w:rsidRDefault="00E15592" w:rsidP="00496468">
            <w:pPr>
              <w:rPr>
                <w:rFonts w:cs="Arial"/>
              </w:rPr>
            </w:pPr>
          </w:p>
        </w:tc>
      </w:tr>
      <w:tr w:rsidR="00364898" w14:paraId="66D379C2" w14:textId="77777777" w:rsidTr="00496468">
        <w:tc>
          <w:tcPr>
            <w:tcW w:w="3402" w:type="dxa"/>
          </w:tcPr>
          <w:p w14:paraId="3D5FE06E" w14:textId="4711CCD3" w:rsidR="00364898" w:rsidRPr="00364898" w:rsidRDefault="00364898" w:rsidP="00E15592">
            <w:pPr>
              <w:ind w:hanging="108"/>
              <w:rPr>
                <w:rFonts w:cs="Arial"/>
                <w:b/>
                <w:u w:val="single"/>
              </w:rPr>
            </w:pPr>
            <w:r>
              <w:rPr>
                <w:b/>
                <w:u w:val="single"/>
              </w:rPr>
              <w:t>Name of Applicant</w:t>
            </w:r>
            <w:r w:rsidR="00F30B42">
              <w:rPr>
                <w:b/>
                <w:u w:val="single"/>
              </w:rPr>
              <w:t xml:space="preserve"> to be vetted</w:t>
            </w:r>
            <w:r>
              <w:rPr>
                <w:b/>
                <w:u w:val="single"/>
              </w:rPr>
              <w:t>:</w:t>
            </w:r>
          </w:p>
        </w:tc>
        <w:tc>
          <w:tcPr>
            <w:tcW w:w="5614" w:type="dxa"/>
          </w:tcPr>
          <w:p w14:paraId="05E0373E" w14:textId="48E703A3" w:rsidR="00364898" w:rsidRDefault="00364898" w:rsidP="00496468">
            <w:pPr>
              <w:rPr>
                <w:rFonts w:cs="Arial"/>
              </w:rPr>
            </w:pPr>
            <w:r w:rsidRPr="00364898">
              <w:rPr>
                <w:rFonts w:cs="Arial"/>
              </w:rPr>
              <w:t>Write in here the full name of the applicant to be vetted, please include middle names as well as full forms of abbreviated names (e</w:t>
            </w:r>
            <w:r w:rsidR="00D151A5">
              <w:rPr>
                <w:rFonts w:cs="Arial"/>
              </w:rPr>
              <w:t>.</w:t>
            </w:r>
            <w:r w:rsidRPr="00364898">
              <w:rPr>
                <w:rFonts w:cs="Arial"/>
              </w:rPr>
              <w:t>g</w:t>
            </w:r>
            <w:r w:rsidR="00D151A5">
              <w:rPr>
                <w:rFonts w:cs="Arial"/>
              </w:rPr>
              <w:t xml:space="preserve">. </w:t>
            </w:r>
            <w:r w:rsidRPr="00364898">
              <w:rPr>
                <w:rFonts w:cs="Arial"/>
              </w:rPr>
              <w:t>Michael instead of Mike</w:t>
            </w:r>
            <w:r>
              <w:rPr>
                <w:rFonts w:cs="Arial"/>
              </w:rPr>
              <w:t>)</w:t>
            </w:r>
          </w:p>
          <w:p w14:paraId="2231AD56" w14:textId="77777777" w:rsidR="00E15592" w:rsidRPr="00364898" w:rsidRDefault="00E15592" w:rsidP="00496468">
            <w:pPr>
              <w:rPr>
                <w:rFonts w:cs="Arial"/>
              </w:rPr>
            </w:pPr>
          </w:p>
        </w:tc>
      </w:tr>
      <w:tr w:rsidR="00364898" w14:paraId="7630255D" w14:textId="77777777" w:rsidTr="00496468">
        <w:tc>
          <w:tcPr>
            <w:tcW w:w="3402" w:type="dxa"/>
          </w:tcPr>
          <w:p w14:paraId="59F2E62F" w14:textId="3D8C51B9" w:rsidR="00364898" w:rsidRPr="00364898" w:rsidRDefault="00364898" w:rsidP="00E15592">
            <w:pPr>
              <w:ind w:hanging="108"/>
              <w:rPr>
                <w:b/>
                <w:u w:val="single"/>
              </w:rPr>
            </w:pPr>
            <w:r w:rsidRPr="00364898">
              <w:rPr>
                <w:b/>
                <w:u w:val="single"/>
              </w:rPr>
              <w:t>Description of Applicant</w:t>
            </w:r>
            <w:r w:rsidR="00055CEC">
              <w:rPr>
                <w:b/>
                <w:u w:val="single"/>
              </w:rPr>
              <w:t>’</w:t>
            </w:r>
            <w:r w:rsidRPr="00364898">
              <w:rPr>
                <w:b/>
                <w:u w:val="single"/>
              </w:rPr>
              <w:t>s Role:</w:t>
            </w:r>
          </w:p>
        </w:tc>
        <w:tc>
          <w:tcPr>
            <w:tcW w:w="5614" w:type="dxa"/>
          </w:tcPr>
          <w:p w14:paraId="56861513" w14:textId="268D8E54" w:rsidR="00364898" w:rsidRDefault="00364898" w:rsidP="00496468">
            <w:r w:rsidRPr="00364898">
              <w:t>Please provide a short description of the applicant’s role here, e</w:t>
            </w:r>
            <w:r w:rsidR="00D151A5">
              <w:t>.</w:t>
            </w:r>
            <w:r w:rsidRPr="00364898">
              <w:t>g</w:t>
            </w:r>
            <w:r w:rsidR="00D151A5">
              <w:t>.</w:t>
            </w:r>
            <w:r w:rsidRPr="00364898">
              <w:t xml:space="preserve"> Caregiver of Children, Homestay Parent, or teacher. Do not include vague terms such as volunteer or helper</w:t>
            </w:r>
          </w:p>
          <w:p w14:paraId="567589B1" w14:textId="77777777" w:rsidR="00E15592" w:rsidRPr="00364898" w:rsidRDefault="00E15592" w:rsidP="00496468"/>
        </w:tc>
      </w:tr>
      <w:tr w:rsidR="00364898" w14:paraId="27DCE99B" w14:textId="77777777" w:rsidTr="00496468">
        <w:tc>
          <w:tcPr>
            <w:tcW w:w="3402" w:type="dxa"/>
          </w:tcPr>
          <w:p w14:paraId="3016475D" w14:textId="77777777" w:rsidR="00364898" w:rsidRPr="00364898" w:rsidRDefault="00364898" w:rsidP="00E15592">
            <w:pPr>
              <w:ind w:hanging="108"/>
              <w:rPr>
                <w:b/>
                <w:u w:val="single"/>
              </w:rPr>
            </w:pPr>
            <w:r w:rsidRPr="00364898">
              <w:rPr>
                <w:b/>
                <w:u w:val="single"/>
              </w:rPr>
              <w:t>Applicant’s Purpose</w:t>
            </w:r>
          </w:p>
        </w:tc>
        <w:tc>
          <w:tcPr>
            <w:tcW w:w="5614" w:type="dxa"/>
          </w:tcPr>
          <w:p w14:paraId="61BC87E2" w14:textId="77777777" w:rsidR="00364898" w:rsidRPr="00364898" w:rsidRDefault="00364898" w:rsidP="00C85849">
            <w:pPr>
              <w:spacing w:after="60"/>
              <w:rPr>
                <w:rFonts w:eastAsia="Times New Roman" w:cs="Arial"/>
                <w:color w:val="333333"/>
              </w:rPr>
            </w:pPr>
            <w:r w:rsidRPr="00364898">
              <w:rPr>
                <w:rFonts w:eastAsia="Times New Roman" w:cs="Arial"/>
                <w:b/>
                <w:color w:val="333333"/>
                <w:u w:val="single"/>
              </w:rPr>
              <w:t>Employee</w:t>
            </w:r>
            <w:r w:rsidRPr="00364898">
              <w:rPr>
                <w:rFonts w:eastAsia="Times New Roman" w:cs="Arial"/>
                <w:color w:val="333333"/>
              </w:rPr>
              <w:t>:  Applicant works for your agency and receives payment.</w:t>
            </w:r>
          </w:p>
          <w:p w14:paraId="18B5E5C9" w14:textId="62838D3D" w:rsidR="00364898" w:rsidRPr="00C85849" w:rsidRDefault="00364898" w:rsidP="00C85849">
            <w:pPr>
              <w:spacing w:after="60"/>
              <w:rPr>
                <w:rFonts w:eastAsia="Times New Roman" w:cs="Arial"/>
                <w:color w:val="333333"/>
              </w:rPr>
            </w:pPr>
            <w:r w:rsidRPr="00C85849">
              <w:rPr>
                <w:rFonts w:eastAsia="Times New Roman" w:cs="Arial"/>
                <w:b/>
                <w:color w:val="333333"/>
                <w:u w:val="single"/>
              </w:rPr>
              <w:t>Contractor</w:t>
            </w:r>
            <w:r w:rsidR="00E04BB0">
              <w:rPr>
                <w:rFonts w:eastAsia="Times New Roman" w:cs="Arial"/>
                <w:b/>
                <w:color w:val="333333"/>
                <w:u w:val="single"/>
              </w:rPr>
              <w:t>/Consultant</w:t>
            </w:r>
            <w:r w:rsidRPr="00C85849">
              <w:rPr>
                <w:rFonts w:eastAsia="Times New Roman" w:cs="Arial"/>
                <w:color w:val="333333"/>
              </w:rPr>
              <w:t>: Applicant works for a separate agency but has been hired to do work for your agency.</w:t>
            </w:r>
          </w:p>
          <w:p w14:paraId="6B5EEA2E" w14:textId="77777777" w:rsidR="00D151A5" w:rsidRDefault="00364898" w:rsidP="00C85849">
            <w:pPr>
              <w:spacing w:after="60"/>
              <w:rPr>
                <w:rFonts w:eastAsia="Times New Roman" w:cs="Arial"/>
                <w:color w:val="333333"/>
              </w:rPr>
            </w:pPr>
            <w:r w:rsidRPr="00C85849">
              <w:rPr>
                <w:rFonts w:eastAsia="Times New Roman" w:cs="Arial"/>
                <w:b/>
                <w:color w:val="333333"/>
                <w:u w:val="single"/>
              </w:rPr>
              <w:t>Volunteer</w:t>
            </w:r>
            <w:r w:rsidRPr="00C85849">
              <w:rPr>
                <w:rFonts w:eastAsia="Times New Roman" w:cs="Arial"/>
                <w:b/>
                <w:color w:val="333333"/>
              </w:rPr>
              <w:t>:</w:t>
            </w:r>
            <w:r w:rsidRPr="00C85849">
              <w:rPr>
                <w:rFonts w:eastAsia="Times New Roman" w:cs="Arial"/>
                <w:color w:val="333333"/>
              </w:rPr>
              <w:t xml:space="preserve"> Applicant works for your agency but does not receive payment. </w:t>
            </w:r>
          </w:p>
          <w:p w14:paraId="153D0D17" w14:textId="58F16E8D" w:rsidR="00364898" w:rsidRPr="00C85849" w:rsidRDefault="00364898" w:rsidP="00C85849">
            <w:pPr>
              <w:spacing w:after="60"/>
              <w:rPr>
                <w:rFonts w:eastAsia="Times New Roman" w:cs="Arial"/>
                <w:color w:val="333333"/>
              </w:rPr>
            </w:pPr>
            <w:r w:rsidRPr="00C85849">
              <w:rPr>
                <w:rFonts w:eastAsia="Times New Roman" w:cs="Arial"/>
                <w:color w:val="333333"/>
              </w:rPr>
              <w:t>Please note that volunteers are not subject to the</w:t>
            </w:r>
            <w:r w:rsidR="00D151A5">
              <w:rPr>
                <w:rFonts w:eastAsia="Times New Roman" w:cs="Arial"/>
                <w:color w:val="333333"/>
              </w:rPr>
              <w:t xml:space="preserve"> requirements of the</w:t>
            </w:r>
            <w:r w:rsidRPr="00C85849">
              <w:rPr>
                <w:rFonts w:eastAsia="Times New Roman" w:cs="Arial"/>
                <w:color w:val="333333"/>
              </w:rPr>
              <w:t xml:space="preserve"> Vulnerable Children Act 2014</w:t>
            </w:r>
            <w:r w:rsidR="00D9611C" w:rsidRPr="00C85849">
              <w:rPr>
                <w:rFonts w:eastAsia="Times New Roman" w:cs="Arial"/>
                <w:color w:val="333333"/>
              </w:rPr>
              <w:t xml:space="preserve"> (VCA)</w:t>
            </w:r>
            <w:r w:rsidR="00505DE5">
              <w:rPr>
                <w:rFonts w:eastAsia="Times New Roman" w:cs="Arial"/>
                <w:color w:val="333333"/>
              </w:rPr>
              <w:t xml:space="preserve"> but may still undergo a standard Police vet.</w:t>
            </w:r>
          </w:p>
          <w:p w14:paraId="622BE041" w14:textId="6A2ECF75" w:rsidR="00364898" w:rsidRPr="00C85849" w:rsidRDefault="00364898" w:rsidP="00C85849">
            <w:pPr>
              <w:spacing w:after="60"/>
              <w:rPr>
                <w:rFonts w:eastAsia="Times New Roman" w:cs="Arial"/>
                <w:color w:val="333333"/>
              </w:rPr>
            </w:pPr>
            <w:r w:rsidRPr="00C85849">
              <w:rPr>
                <w:rFonts w:eastAsia="Times New Roman" w:cs="Arial"/>
                <w:b/>
                <w:color w:val="333333"/>
                <w:u w:val="single"/>
              </w:rPr>
              <w:t>Vocational Training</w:t>
            </w:r>
            <w:r w:rsidRPr="00C85849">
              <w:rPr>
                <w:rFonts w:eastAsia="Times New Roman" w:cs="Arial"/>
                <w:color w:val="333333"/>
              </w:rPr>
              <w:t xml:space="preserve">: Your organisation provides training for the applicant </w:t>
            </w:r>
            <w:r w:rsidR="00D9611C" w:rsidRPr="00C85849">
              <w:rPr>
                <w:rFonts w:eastAsia="Times New Roman" w:cs="Arial"/>
                <w:color w:val="333333"/>
              </w:rPr>
              <w:t xml:space="preserve">for </w:t>
            </w:r>
            <w:r w:rsidRPr="00C85849">
              <w:rPr>
                <w:rFonts w:eastAsia="Times New Roman" w:cs="Arial"/>
                <w:color w:val="333333"/>
              </w:rPr>
              <w:t>a profession that meets the N</w:t>
            </w:r>
            <w:r w:rsidR="0082044D">
              <w:rPr>
                <w:rFonts w:eastAsia="Times New Roman" w:cs="Arial"/>
                <w:color w:val="333333"/>
              </w:rPr>
              <w:t xml:space="preserve">ew </w:t>
            </w:r>
            <w:r w:rsidRPr="00C85849">
              <w:rPr>
                <w:rFonts w:eastAsia="Times New Roman" w:cs="Arial"/>
                <w:color w:val="333333"/>
              </w:rPr>
              <w:t>Z</w:t>
            </w:r>
            <w:r w:rsidR="0082044D">
              <w:rPr>
                <w:rFonts w:eastAsia="Times New Roman" w:cs="Arial"/>
                <w:color w:val="333333"/>
              </w:rPr>
              <w:t>ealand</w:t>
            </w:r>
            <w:r w:rsidRPr="00C85849">
              <w:rPr>
                <w:rFonts w:eastAsia="Times New Roman" w:cs="Arial"/>
                <w:color w:val="333333"/>
              </w:rPr>
              <w:t xml:space="preserve"> Police Vetting Service Criteria</w:t>
            </w:r>
            <w:r w:rsidR="00D9611C" w:rsidRPr="00C85849">
              <w:rPr>
                <w:rFonts w:eastAsia="Times New Roman" w:cs="Arial"/>
                <w:color w:val="333333"/>
              </w:rPr>
              <w:t>, e.g. social worker student on work experience as part of their study</w:t>
            </w:r>
            <w:r w:rsidRPr="00C85849">
              <w:rPr>
                <w:rFonts w:eastAsia="Times New Roman" w:cs="Arial"/>
                <w:color w:val="333333"/>
              </w:rPr>
              <w:t>.</w:t>
            </w:r>
          </w:p>
          <w:p w14:paraId="48470098" w14:textId="1AC29F46" w:rsidR="00364898" w:rsidRPr="00C85849" w:rsidRDefault="00364898" w:rsidP="00C85849">
            <w:pPr>
              <w:spacing w:after="60"/>
              <w:rPr>
                <w:rFonts w:eastAsia="Times New Roman" w:cs="Arial"/>
                <w:color w:val="333333"/>
              </w:rPr>
            </w:pPr>
            <w:r w:rsidRPr="00C85849">
              <w:rPr>
                <w:rFonts w:eastAsia="Times New Roman" w:cs="Arial"/>
                <w:b/>
                <w:color w:val="333333"/>
                <w:u w:val="single"/>
              </w:rPr>
              <w:t>Licence/Registration</w:t>
            </w:r>
            <w:r w:rsidRPr="00C85849">
              <w:rPr>
                <w:rFonts w:eastAsia="Times New Roman" w:cs="Arial"/>
                <w:color w:val="333333"/>
              </w:rPr>
              <w:t>: Applicant is required to be licensed/registered for a particular profession that meets the N</w:t>
            </w:r>
            <w:r w:rsidR="0082044D">
              <w:rPr>
                <w:rFonts w:eastAsia="Times New Roman" w:cs="Arial"/>
                <w:color w:val="333333"/>
              </w:rPr>
              <w:t xml:space="preserve">ew </w:t>
            </w:r>
            <w:r w:rsidRPr="00C85849">
              <w:rPr>
                <w:rFonts w:eastAsia="Times New Roman" w:cs="Arial"/>
                <w:color w:val="333333"/>
              </w:rPr>
              <w:t>Z</w:t>
            </w:r>
            <w:r w:rsidR="0082044D">
              <w:rPr>
                <w:rFonts w:eastAsia="Times New Roman" w:cs="Arial"/>
                <w:color w:val="333333"/>
              </w:rPr>
              <w:t>ealand</w:t>
            </w:r>
            <w:r w:rsidRPr="00C85849">
              <w:rPr>
                <w:rFonts w:eastAsia="Times New Roman" w:cs="Arial"/>
                <w:color w:val="333333"/>
              </w:rPr>
              <w:t xml:space="preserve"> Police Vetting Service Criteria.</w:t>
            </w:r>
          </w:p>
          <w:p w14:paraId="58C410EF" w14:textId="77777777" w:rsidR="00C85849" w:rsidRDefault="00364898" w:rsidP="00C85849">
            <w:pPr>
              <w:rPr>
                <w:rFonts w:eastAsia="Times New Roman" w:cs="Arial"/>
                <w:color w:val="333333"/>
              </w:rPr>
            </w:pPr>
            <w:r w:rsidRPr="00C85849">
              <w:rPr>
                <w:rFonts w:eastAsia="Times New Roman" w:cs="Arial"/>
                <w:b/>
                <w:color w:val="333333"/>
                <w:u w:val="single"/>
              </w:rPr>
              <w:t>Other</w:t>
            </w:r>
            <w:r w:rsidRPr="00C85849">
              <w:rPr>
                <w:rFonts w:eastAsia="Times New Roman" w:cs="Arial"/>
                <w:b/>
                <w:color w:val="333333"/>
              </w:rPr>
              <w:t>:</w:t>
            </w:r>
            <w:r w:rsidRPr="00C85849">
              <w:rPr>
                <w:rFonts w:eastAsia="Times New Roman" w:cs="Arial"/>
                <w:color w:val="333333"/>
              </w:rPr>
              <w:t xml:space="preserve"> The purpose of this request does not fit with any of the other listed options.</w:t>
            </w:r>
          </w:p>
          <w:p w14:paraId="6B57F19C" w14:textId="1EB9CB97" w:rsidR="00C85849" w:rsidRPr="00C85849" w:rsidRDefault="00C85849" w:rsidP="00C85849">
            <w:pPr>
              <w:rPr>
                <w:rFonts w:eastAsia="Times New Roman" w:cs="Arial"/>
                <w:color w:val="333333"/>
              </w:rPr>
            </w:pPr>
          </w:p>
        </w:tc>
      </w:tr>
      <w:tr w:rsidR="00364898" w14:paraId="6783D932" w14:textId="77777777" w:rsidTr="00496468">
        <w:tc>
          <w:tcPr>
            <w:tcW w:w="3402" w:type="dxa"/>
          </w:tcPr>
          <w:p w14:paraId="60FAA391" w14:textId="0796B271" w:rsidR="00364898" w:rsidRPr="00364898" w:rsidRDefault="00AC5C59" w:rsidP="00E15592">
            <w:pPr>
              <w:ind w:left="-108"/>
              <w:rPr>
                <w:b/>
              </w:rPr>
            </w:pPr>
            <w:r>
              <w:rPr>
                <w:b/>
              </w:rPr>
              <w:lastRenderedPageBreak/>
              <w:t>What group</w:t>
            </w:r>
            <w:r w:rsidR="00364898" w:rsidRPr="00364898">
              <w:rPr>
                <w:b/>
              </w:rPr>
              <w:t>(s) will the applicant have contact with in their role?</w:t>
            </w:r>
          </w:p>
        </w:tc>
        <w:tc>
          <w:tcPr>
            <w:tcW w:w="5614" w:type="dxa"/>
          </w:tcPr>
          <w:p w14:paraId="0A61DDBA" w14:textId="74CA79B0" w:rsidR="00364898" w:rsidRPr="00364898" w:rsidRDefault="00364898" w:rsidP="00496468">
            <w:pPr>
              <w:rPr>
                <w:rFonts w:eastAsia="Times New Roman" w:cs="Arial"/>
                <w:b/>
                <w:color w:val="333333"/>
              </w:rPr>
            </w:pPr>
            <w:r w:rsidRPr="00364898">
              <w:rPr>
                <w:rFonts w:cs="Arial"/>
                <w:color w:val="333333"/>
                <w:shd w:val="clear" w:color="auto" w:fill="FFFFFF"/>
              </w:rPr>
              <w:t>Please select one or more groups that the applicant will have contact with as part of their role for your organisation</w:t>
            </w:r>
            <w:r w:rsidR="00C85849">
              <w:rPr>
                <w:rFonts w:cs="Arial"/>
                <w:color w:val="333333"/>
                <w:shd w:val="clear" w:color="auto" w:fill="FFFFFF"/>
              </w:rPr>
              <w:t>.</w:t>
            </w:r>
          </w:p>
        </w:tc>
      </w:tr>
    </w:tbl>
    <w:p w14:paraId="48304EF2" w14:textId="5C865AA6" w:rsidR="00364898" w:rsidRDefault="00364898" w:rsidP="00496468"/>
    <w:tbl>
      <w:tblPr>
        <w:tblStyle w:val="TableGrid"/>
        <w:tblW w:w="0" w:type="auto"/>
        <w:tblLook w:val="04A0" w:firstRow="1" w:lastRow="0" w:firstColumn="1" w:lastColumn="0" w:noHBand="0" w:noVBand="1"/>
      </w:tblPr>
      <w:tblGrid>
        <w:gridCol w:w="3544"/>
        <w:gridCol w:w="5482"/>
      </w:tblGrid>
      <w:tr w:rsidR="00364898" w14:paraId="65019C0E" w14:textId="77777777" w:rsidTr="00CC0D59">
        <w:tc>
          <w:tcPr>
            <w:tcW w:w="3544" w:type="dxa"/>
            <w:tcBorders>
              <w:top w:val="nil"/>
              <w:left w:val="nil"/>
              <w:bottom w:val="nil"/>
              <w:right w:val="nil"/>
            </w:tcBorders>
          </w:tcPr>
          <w:p w14:paraId="00517674" w14:textId="77777777" w:rsidR="00364898" w:rsidRDefault="00364898" w:rsidP="00E15592">
            <w:pPr>
              <w:ind w:left="-108"/>
              <w:rPr>
                <w:b/>
              </w:rPr>
            </w:pPr>
            <w:r w:rsidRPr="00AC5C59">
              <w:rPr>
                <w:b/>
              </w:rPr>
              <w:t>What is the applicant</w:t>
            </w:r>
            <w:r w:rsidR="00AC5C59">
              <w:rPr>
                <w:b/>
              </w:rPr>
              <w:t>’</w:t>
            </w:r>
            <w:r w:rsidRPr="00AC5C59">
              <w:rPr>
                <w:b/>
              </w:rPr>
              <w:t>s primary role for your agency</w:t>
            </w:r>
            <w:r w:rsidR="00AC5C59">
              <w:rPr>
                <w:b/>
              </w:rPr>
              <w:t>?</w:t>
            </w:r>
          </w:p>
          <w:p w14:paraId="503A0021" w14:textId="77777777" w:rsidR="00AC5C59" w:rsidRPr="00AC5C59" w:rsidRDefault="00AC5C59" w:rsidP="00E15592">
            <w:pPr>
              <w:ind w:left="-108"/>
              <w:rPr>
                <w:b/>
              </w:rPr>
            </w:pPr>
            <w:r w:rsidRPr="00952BA8">
              <w:rPr>
                <w:rFonts w:cs="Arial"/>
                <w:color w:val="333333"/>
              </w:rPr>
              <w:t>This question helps determine what section of the Criminal Records (Clean Slate) Act 2004 applies</w:t>
            </w:r>
            <w:r>
              <w:rPr>
                <w:rFonts w:cs="Arial"/>
                <w:color w:val="333333"/>
              </w:rPr>
              <w:t>.</w:t>
            </w:r>
          </w:p>
        </w:tc>
        <w:tc>
          <w:tcPr>
            <w:tcW w:w="5482" w:type="dxa"/>
            <w:tcBorders>
              <w:top w:val="nil"/>
              <w:left w:val="nil"/>
              <w:bottom w:val="nil"/>
              <w:right w:val="nil"/>
            </w:tcBorders>
          </w:tcPr>
          <w:p w14:paraId="173F580C" w14:textId="77777777" w:rsidR="00773D80" w:rsidRDefault="00694008" w:rsidP="00E15592">
            <w:pPr>
              <w:ind w:left="-108"/>
              <w:rPr>
                <w:rFonts w:cs="Arial"/>
                <w:color w:val="333333"/>
                <w:shd w:val="clear" w:color="auto" w:fill="FFFFFF"/>
              </w:rPr>
            </w:pPr>
            <w:r>
              <w:rPr>
                <w:rFonts w:cs="Arial"/>
                <w:color w:val="333333"/>
                <w:shd w:val="clear" w:color="auto" w:fill="FFFFFF"/>
              </w:rPr>
              <w:t>Please select the option that best describes the applicant</w:t>
            </w:r>
            <w:r w:rsidR="00827CCA">
              <w:rPr>
                <w:rFonts w:cs="Arial"/>
                <w:color w:val="333333"/>
                <w:shd w:val="clear" w:color="auto" w:fill="FFFFFF"/>
              </w:rPr>
              <w:t>’</w:t>
            </w:r>
            <w:r>
              <w:rPr>
                <w:rFonts w:cs="Arial"/>
                <w:color w:val="333333"/>
                <w:shd w:val="clear" w:color="auto" w:fill="FFFFFF"/>
              </w:rPr>
              <w:t xml:space="preserve">s </w:t>
            </w:r>
            <w:r w:rsidRPr="00694008">
              <w:rPr>
                <w:rFonts w:cs="Arial"/>
                <w:b/>
                <w:color w:val="333333"/>
                <w:shd w:val="clear" w:color="auto" w:fill="FFFFFF"/>
              </w:rPr>
              <w:t>main</w:t>
            </w:r>
            <w:r>
              <w:rPr>
                <w:rFonts w:cs="Arial"/>
                <w:color w:val="333333"/>
                <w:shd w:val="clear" w:color="auto" w:fill="FFFFFF"/>
              </w:rPr>
              <w:t xml:space="preserve"> role. </w:t>
            </w:r>
          </w:p>
          <w:p w14:paraId="5C23D079" w14:textId="742184F2" w:rsidR="00364898" w:rsidRPr="00AC5C59" w:rsidRDefault="00694008" w:rsidP="00E15592">
            <w:pPr>
              <w:ind w:left="-108"/>
              <w:rPr>
                <w:rFonts w:cs="Arial"/>
                <w:color w:val="333333"/>
                <w:shd w:val="clear" w:color="auto" w:fill="FFFFFF"/>
              </w:rPr>
            </w:pPr>
            <w:r>
              <w:rPr>
                <w:rFonts w:cs="Arial"/>
                <w:color w:val="333333"/>
                <w:shd w:val="clear" w:color="auto" w:fill="FFFFFF"/>
              </w:rPr>
              <w:t>If more than one is applicable please choose the one that they will do the most, (e</w:t>
            </w:r>
            <w:r w:rsidR="00D151A5">
              <w:rPr>
                <w:rFonts w:cs="Arial"/>
                <w:color w:val="333333"/>
                <w:shd w:val="clear" w:color="auto" w:fill="FFFFFF"/>
              </w:rPr>
              <w:t>.g. f</w:t>
            </w:r>
            <w:r>
              <w:rPr>
                <w:rFonts w:cs="Arial"/>
                <w:color w:val="333333"/>
                <w:shd w:val="clear" w:color="auto" w:fill="FFFFFF"/>
              </w:rPr>
              <w:t xml:space="preserve">or a teacher select education). See </w:t>
            </w:r>
            <w:hyperlink w:anchor="eg" w:history="1">
              <w:r w:rsidRPr="00D151A5">
                <w:rPr>
                  <w:rStyle w:val="Hyperlink"/>
                  <w:rFonts w:cs="Arial"/>
                  <w:shd w:val="clear" w:color="auto" w:fill="FFFFFF"/>
                </w:rPr>
                <w:t xml:space="preserve">Appendix </w:t>
              </w:r>
              <w:r w:rsidR="00675673" w:rsidRPr="00D151A5">
                <w:rPr>
                  <w:rStyle w:val="Hyperlink"/>
                  <w:rFonts w:cs="Arial"/>
                  <w:shd w:val="clear" w:color="auto" w:fill="FFFFFF"/>
                </w:rPr>
                <w:t>1</w:t>
              </w:r>
            </w:hyperlink>
            <w:r>
              <w:rPr>
                <w:rFonts w:cs="Arial"/>
                <w:color w:val="333333"/>
                <w:shd w:val="clear" w:color="auto" w:fill="FFFFFF"/>
              </w:rPr>
              <w:t xml:space="preserve"> for more examples. </w:t>
            </w:r>
          </w:p>
        </w:tc>
      </w:tr>
      <w:tr w:rsidR="00AC5C59" w14:paraId="19405296" w14:textId="77777777" w:rsidTr="00CC0D59">
        <w:tc>
          <w:tcPr>
            <w:tcW w:w="9026" w:type="dxa"/>
            <w:gridSpan w:val="2"/>
            <w:tcBorders>
              <w:top w:val="nil"/>
              <w:left w:val="nil"/>
              <w:bottom w:val="nil"/>
              <w:right w:val="nil"/>
            </w:tcBorders>
          </w:tcPr>
          <w:p w14:paraId="09CCA6B9" w14:textId="77777777" w:rsidR="00496468" w:rsidRDefault="00496468" w:rsidP="00496468">
            <w:pPr>
              <w:rPr>
                <w:rFonts w:cs="Arial"/>
                <w:color w:val="333333"/>
              </w:rPr>
            </w:pPr>
          </w:p>
          <w:p w14:paraId="0B24AE53" w14:textId="06682F3F" w:rsidR="00AC5C59" w:rsidRPr="002D2958" w:rsidRDefault="00AC5C59" w:rsidP="002D2958">
            <w:pPr>
              <w:spacing w:after="120"/>
              <w:ind w:left="-108"/>
              <w:rPr>
                <w:rFonts w:cs="Arial"/>
                <w:color w:val="333333"/>
                <w:sz w:val="24"/>
                <w:szCs w:val="24"/>
                <w:shd w:val="clear" w:color="auto" w:fill="FFFFFF"/>
              </w:rPr>
            </w:pPr>
            <w:r w:rsidRPr="00952BA8">
              <w:rPr>
                <w:rFonts w:cs="Arial"/>
                <w:color w:val="333333"/>
              </w:rPr>
              <w:t xml:space="preserve">For more information, </w:t>
            </w:r>
            <w:r w:rsidR="003956DE">
              <w:rPr>
                <w:rFonts w:cs="Arial"/>
                <w:color w:val="333333"/>
              </w:rPr>
              <w:t>please s</w:t>
            </w:r>
            <w:r w:rsidRPr="00952BA8">
              <w:rPr>
                <w:rFonts w:cs="Arial"/>
                <w:color w:val="333333"/>
              </w:rPr>
              <w:t>ee</w:t>
            </w:r>
            <w:r w:rsidRPr="00952BA8">
              <w:rPr>
                <w:rStyle w:val="apple-converted-space"/>
                <w:rFonts w:cs="Arial"/>
                <w:color w:val="333333"/>
              </w:rPr>
              <w:t> </w:t>
            </w:r>
            <w:r w:rsidR="003956DE">
              <w:rPr>
                <w:rStyle w:val="apple-converted-space"/>
                <w:rFonts w:cs="Arial"/>
                <w:color w:val="333333"/>
              </w:rPr>
              <w:t xml:space="preserve">the Criminal Records (Clean Slate) Act 2004: </w:t>
            </w:r>
            <w:hyperlink r:id="rId9" w:tgtFrame="_legislation" w:history="1">
              <w:r w:rsidRPr="00952BA8">
                <w:rPr>
                  <w:rStyle w:val="Hyperlink"/>
                  <w:rFonts w:cs="Arial"/>
                  <w:color w:val="428BCA"/>
                </w:rPr>
                <w:t>http://www.legislation.govt.nz/act/public/2004/0036/latest/DLM280840.html</w:t>
              </w:r>
            </w:hyperlink>
            <w:r w:rsidR="002D2958">
              <w:rPr>
                <w:rStyle w:val="Hyperlink"/>
                <w:rFonts w:cs="Arial"/>
                <w:color w:val="428BCA"/>
              </w:rPr>
              <w:t xml:space="preserve"> </w:t>
            </w:r>
            <w:r w:rsidR="002D2958" w:rsidRPr="002D2958">
              <w:rPr>
                <w:color w:val="333333"/>
                <w:shd w:val="clear" w:color="auto" w:fill="FFFFFF"/>
              </w:rPr>
              <w:t>and Section 3 of this guide.</w:t>
            </w:r>
          </w:p>
        </w:tc>
      </w:tr>
      <w:tr w:rsidR="00AC5C59" w14:paraId="456B4EDF" w14:textId="77777777" w:rsidTr="00CC0D59">
        <w:tc>
          <w:tcPr>
            <w:tcW w:w="3544" w:type="dxa"/>
            <w:tcBorders>
              <w:top w:val="nil"/>
              <w:left w:val="nil"/>
              <w:bottom w:val="nil"/>
              <w:right w:val="nil"/>
            </w:tcBorders>
          </w:tcPr>
          <w:p w14:paraId="53AD1351" w14:textId="77777777" w:rsidR="00496468" w:rsidRDefault="00496468" w:rsidP="00E15592">
            <w:pPr>
              <w:ind w:left="-108"/>
              <w:rPr>
                <w:b/>
                <w:szCs w:val="24"/>
                <w:u w:val="single"/>
              </w:rPr>
            </w:pPr>
          </w:p>
          <w:p w14:paraId="0FC9754D" w14:textId="55FC9C05" w:rsidR="008D27EA" w:rsidRDefault="00AC5C59" w:rsidP="008D27EA">
            <w:pPr>
              <w:ind w:left="-108"/>
              <w:rPr>
                <w:b/>
                <w:szCs w:val="24"/>
                <w:u w:val="single"/>
              </w:rPr>
            </w:pPr>
            <w:r w:rsidRPr="00AC5C59">
              <w:rPr>
                <w:b/>
                <w:szCs w:val="24"/>
                <w:u w:val="single"/>
              </w:rPr>
              <w:t xml:space="preserve">Is this </w:t>
            </w:r>
            <w:r w:rsidR="008D27EA">
              <w:rPr>
                <w:b/>
                <w:szCs w:val="24"/>
                <w:u w:val="single"/>
              </w:rPr>
              <w:t xml:space="preserve">request </w:t>
            </w:r>
            <w:r w:rsidRPr="00AC5C59">
              <w:rPr>
                <w:b/>
                <w:szCs w:val="24"/>
                <w:u w:val="single"/>
              </w:rPr>
              <w:t>mandatory</w:t>
            </w:r>
            <w:r w:rsidR="008D27EA">
              <w:rPr>
                <w:b/>
                <w:szCs w:val="24"/>
                <w:u w:val="single"/>
              </w:rPr>
              <w:t xml:space="preserve"> under the </w:t>
            </w:r>
            <w:r w:rsidRPr="00AC5C59">
              <w:rPr>
                <w:b/>
                <w:szCs w:val="24"/>
                <w:u w:val="single"/>
              </w:rPr>
              <w:t xml:space="preserve"> Vulnerable Children Act</w:t>
            </w:r>
            <w:r w:rsidR="006762D0">
              <w:rPr>
                <w:b/>
                <w:szCs w:val="24"/>
                <w:u w:val="single"/>
              </w:rPr>
              <w:t xml:space="preserve"> 2014 (VCA)</w:t>
            </w:r>
            <w:r w:rsidR="00D9611C">
              <w:rPr>
                <w:b/>
                <w:szCs w:val="24"/>
                <w:u w:val="single"/>
              </w:rPr>
              <w:t>?</w:t>
            </w:r>
            <w:r w:rsidRPr="00AC5C59">
              <w:rPr>
                <w:b/>
                <w:szCs w:val="24"/>
                <w:u w:val="single"/>
              </w:rPr>
              <w:t xml:space="preserve"> </w:t>
            </w:r>
          </w:p>
          <w:p w14:paraId="31CAE790" w14:textId="3B456841" w:rsidR="00AC5C59" w:rsidRPr="00AC5C59" w:rsidRDefault="00AC5C59" w:rsidP="008D27EA">
            <w:pPr>
              <w:ind w:left="-108"/>
              <w:rPr>
                <w:rFonts w:cs="Arial"/>
                <w:color w:val="333333"/>
              </w:rPr>
            </w:pPr>
          </w:p>
        </w:tc>
        <w:tc>
          <w:tcPr>
            <w:tcW w:w="5482" w:type="dxa"/>
            <w:tcBorders>
              <w:top w:val="nil"/>
              <w:left w:val="nil"/>
              <w:bottom w:val="nil"/>
              <w:right w:val="nil"/>
            </w:tcBorders>
          </w:tcPr>
          <w:p w14:paraId="502250AF" w14:textId="77777777" w:rsidR="00496468" w:rsidRDefault="00496468" w:rsidP="00496468">
            <w:pPr>
              <w:rPr>
                <w:szCs w:val="24"/>
              </w:rPr>
            </w:pPr>
          </w:p>
          <w:p w14:paraId="4F7E2D74" w14:textId="0A25C91F" w:rsidR="00AC5C59" w:rsidRDefault="00AC5C59" w:rsidP="004F3FA2">
            <w:pPr>
              <w:spacing w:after="120"/>
              <w:ind w:left="-108"/>
              <w:rPr>
                <w:rFonts w:cs="Arial"/>
                <w:color w:val="333333"/>
                <w:shd w:val="clear" w:color="auto" w:fill="FFFFFF"/>
              </w:rPr>
            </w:pPr>
            <w:r w:rsidRPr="00C85849">
              <w:rPr>
                <w:rFonts w:cs="Arial"/>
                <w:color w:val="333333"/>
                <w:shd w:val="clear" w:color="auto" w:fill="FFFFFF"/>
              </w:rPr>
              <w:t xml:space="preserve">Please specify whether this is a mandatory vet under the VCA </w:t>
            </w:r>
            <w:r w:rsidR="00D9611C" w:rsidRPr="00C85849">
              <w:rPr>
                <w:rFonts w:cs="Arial"/>
                <w:color w:val="333333"/>
                <w:shd w:val="clear" w:color="auto" w:fill="FFFFFF"/>
              </w:rPr>
              <w:t xml:space="preserve">(section 23(1)) </w:t>
            </w:r>
            <w:r w:rsidRPr="00C85849">
              <w:rPr>
                <w:rFonts w:cs="Arial"/>
                <w:color w:val="333333"/>
                <w:shd w:val="clear" w:color="auto" w:fill="FFFFFF"/>
              </w:rPr>
              <w:t>and</w:t>
            </w:r>
            <w:r w:rsidR="00827CCA">
              <w:rPr>
                <w:rFonts w:cs="Arial"/>
                <w:color w:val="333333"/>
                <w:shd w:val="clear" w:color="auto" w:fill="FFFFFF"/>
              </w:rPr>
              <w:t>,</w:t>
            </w:r>
            <w:r w:rsidRPr="00C85849">
              <w:rPr>
                <w:rFonts w:cs="Arial"/>
                <w:color w:val="333333"/>
                <w:shd w:val="clear" w:color="auto" w:fill="FFFFFF"/>
              </w:rPr>
              <w:t xml:space="preserve"> if so</w:t>
            </w:r>
            <w:r w:rsidR="00827CCA">
              <w:rPr>
                <w:rFonts w:cs="Arial"/>
                <w:color w:val="333333"/>
                <w:shd w:val="clear" w:color="auto" w:fill="FFFFFF"/>
              </w:rPr>
              <w:t>,</w:t>
            </w:r>
            <w:r w:rsidRPr="00C85849">
              <w:rPr>
                <w:rFonts w:cs="Arial"/>
                <w:color w:val="333333"/>
                <w:shd w:val="clear" w:color="auto" w:fill="FFFFFF"/>
              </w:rPr>
              <w:t xml:space="preserve"> </w:t>
            </w:r>
            <w:r w:rsidR="00827CCA">
              <w:rPr>
                <w:rFonts w:cs="Arial"/>
                <w:color w:val="333333"/>
                <w:shd w:val="clear" w:color="auto" w:fill="FFFFFF"/>
              </w:rPr>
              <w:t>whether</w:t>
            </w:r>
            <w:r w:rsidR="00827CCA" w:rsidRPr="00C85849">
              <w:rPr>
                <w:rFonts w:cs="Arial"/>
                <w:color w:val="333333"/>
                <w:shd w:val="clear" w:color="auto" w:fill="FFFFFF"/>
              </w:rPr>
              <w:t xml:space="preserve"> </w:t>
            </w:r>
            <w:r w:rsidRPr="00C85849">
              <w:rPr>
                <w:rFonts w:cs="Arial"/>
                <w:color w:val="333333"/>
                <w:shd w:val="clear" w:color="auto" w:fill="FFFFFF"/>
              </w:rPr>
              <w:t>the appl</w:t>
            </w:r>
            <w:r w:rsidR="004F3FA2">
              <w:rPr>
                <w:rFonts w:cs="Arial"/>
                <w:color w:val="333333"/>
                <w:shd w:val="clear" w:color="auto" w:fill="FFFFFF"/>
              </w:rPr>
              <w:t xml:space="preserve">icant </w:t>
            </w:r>
            <w:r w:rsidR="002D2958">
              <w:rPr>
                <w:rFonts w:cs="Arial"/>
                <w:color w:val="333333"/>
                <w:shd w:val="clear" w:color="auto" w:fill="FFFFFF"/>
              </w:rPr>
              <w:t xml:space="preserve">is </w:t>
            </w:r>
            <w:r w:rsidR="004F3FA2">
              <w:rPr>
                <w:rFonts w:cs="Arial"/>
                <w:color w:val="333333"/>
                <w:shd w:val="clear" w:color="auto" w:fill="FFFFFF"/>
              </w:rPr>
              <w:t>a core or non-core worker</w:t>
            </w:r>
            <w:r w:rsidRPr="00C85849">
              <w:rPr>
                <w:rFonts w:cs="Arial"/>
                <w:color w:val="333333"/>
                <w:shd w:val="clear" w:color="auto" w:fill="FFFFFF"/>
              </w:rPr>
              <w:t>:</w:t>
            </w:r>
          </w:p>
          <w:p w14:paraId="62AAAEC5" w14:textId="77777777" w:rsidR="004F3FA2" w:rsidRPr="00C85849" w:rsidRDefault="004F3FA2" w:rsidP="004F3FA2">
            <w:pPr>
              <w:ind w:left="-108"/>
              <w:rPr>
                <w:rFonts w:cs="Arial"/>
                <w:color w:val="333333"/>
                <w:shd w:val="clear" w:color="auto" w:fill="FFFFFF"/>
              </w:rPr>
            </w:pPr>
            <w:r w:rsidRPr="00C85849">
              <w:rPr>
                <w:rFonts w:cs="Arial"/>
                <w:iCs/>
                <w:color w:val="333333"/>
                <w:shd w:val="clear" w:color="auto" w:fill="FFFFFF"/>
              </w:rPr>
              <w:t xml:space="preserve">A </w:t>
            </w:r>
            <w:r w:rsidRPr="00C85849">
              <w:rPr>
                <w:rFonts w:cs="Arial"/>
                <w:b/>
                <w:iCs/>
                <w:color w:val="333333"/>
                <w:shd w:val="clear" w:color="auto" w:fill="FFFFFF"/>
              </w:rPr>
              <w:t>children’s worker</w:t>
            </w:r>
            <w:r w:rsidRPr="00C85849">
              <w:rPr>
                <w:rFonts w:cs="Arial"/>
                <w:color w:val="333333"/>
                <w:shd w:val="clear" w:color="auto" w:fill="FFFFFF"/>
              </w:rPr>
              <w:t> means a person who works in, or provides, a regulated service, and the person’s work—</w:t>
            </w:r>
          </w:p>
          <w:p w14:paraId="48FF964E" w14:textId="77777777" w:rsidR="004F3FA2" w:rsidRPr="004F3FA2" w:rsidRDefault="004F3FA2" w:rsidP="004F3FA2">
            <w:pPr>
              <w:pStyle w:val="ListParagraph"/>
              <w:numPr>
                <w:ilvl w:val="0"/>
                <w:numId w:val="3"/>
              </w:numPr>
              <w:rPr>
                <w:rFonts w:cs="Arial"/>
                <w:color w:val="333333"/>
              </w:rPr>
            </w:pPr>
            <w:r w:rsidRPr="00AC5C59">
              <w:rPr>
                <w:color w:val="000000"/>
                <w:szCs w:val="24"/>
              </w:rPr>
              <w:t>may or does involve regular or overnight contact with a child or children (other than with children who are co-workers); and</w:t>
            </w:r>
          </w:p>
          <w:p w14:paraId="38DF1EBB" w14:textId="6340E285" w:rsidR="004F3FA2" w:rsidRPr="004F3FA2" w:rsidRDefault="004F3FA2" w:rsidP="004F3FA2">
            <w:pPr>
              <w:pStyle w:val="ListParagraph"/>
              <w:numPr>
                <w:ilvl w:val="0"/>
                <w:numId w:val="3"/>
              </w:numPr>
              <w:spacing w:after="120"/>
              <w:rPr>
                <w:rFonts w:cs="Arial"/>
                <w:color w:val="333333"/>
              </w:rPr>
            </w:pPr>
            <w:r w:rsidRPr="00AC5C59">
              <w:rPr>
                <w:color w:val="000000"/>
                <w:szCs w:val="24"/>
              </w:rPr>
              <w:t>takes place without a parent or guardian of the child, or of each child, being present</w:t>
            </w:r>
            <w:r>
              <w:rPr>
                <w:color w:val="000000"/>
                <w:szCs w:val="24"/>
              </w:rPr>
              <w:t>.</w:t>
            </w:r>
          </w:p>
          <w:p w14:paraId="36A299DA" w14:textId="64D8B066" w:rsidR="00AC5C59" w:rsidRPr="00C85849" w:rsidRDefault="00AC5C59" w:rsidP="00C85849">
            <w:pPr>
              <w:ind w:left="-108"/>
              <w:rPr>
                <w:rFonts w:cs="Arial"/>
                <w:color w:val="333333"/>
                <w:shd w:val="clear" w:color="auto" w:fill="FFFFFF"/>
              </w:rPr>
            </w:pPr>
            <w:r w:rsidRPr="00C85849">
              <w:rPr>
                <w:rFonts w:cs="Arial"/>
                <w:color w:val="333333"/>
                <w:shd w:val="clear" w:color="auto" w:fill="FFFFFF"/>
              </w:rPr>
              <w:t xml:space="preserve">A </w:t>
            </w:r>
            <w:bookmarkStart w:id="1" w:name="core"/>
            <w:r w:rsidRPr="00C85849">
              <w:rPr>
                <w:rFonts w:cs="Arial"/>
                <w:b/>
                <w:color w:val="333333"/>
                <w:shd w:val="clear" w:color="auto" w:fill="FFFFFF"/>
              </w:rPr>
              <w:t xml:space="preserve">core </w:t>
            </w:r>
            <w:r w:rsidR="003E7E39">
              <w:rPr>
                <w:rFonts w:cs="Arial"/>
                <w:b/>
                <w:color w:val="333333"/>
                <w:shd w:val="clear" w:color="auto" w:fill="FFFFFF"/>
              </w:rPr>
              <w:t xml:space="preserve">children’s </w:t>
            </w:r>
            <w:r w:rsidRPr="00C85849">
              <w:rPr>
                <w:rFonts w:cs="Arial"/>
                <w:b/>
                <w:color w:val="333333"/>
                <w:shd w:val="clear" w:color="auto" w:fill="FFFFFF"/>
              </w:rPr>
              <w:t>worker</w:t>
            </w:r>
            <w:r w:rsidRPr="00C85849">
              <w:rPr>
                <w:rFonts w:cs="Arial"/>
                <w:color w:val="333333"/>
                <w:shd w:val="clear" w:color="auto" w:fill="FFFFFF"/>
              </w:rPr>
              <w:t> </w:t>
            </w:r>
            <w:bookmarkEnd w:id="1"/>
            <w:r w:rsidRPr="00C85849">
              <w:rPr>
                <w:rFonts w:cs="Arial"/>
                <w:color w:val="333333"/>
                <w:shd w:val="clear" w:color="auto" w:fill="FFFFFF"/>
              </w:rPr>
              <w:t xml:space="preserve">means a children’s worker whose work in or providing a regulated service requires or allows that, when the person is present with a child or children in the course of that work, the person— </w:t>
            </w:r>
          </w:p>
          <w:p w14:paraId="16F50A74" w14:textId="77777777" w:rsidR="00AC5C59" w:rsidRPr="00C85849" w:rsidRDefault="00AC5C59" w:rsidP="00C85849">
            <w:pPr>
              <w:pStyle w:val="ListParagraph"/>
              <w:numPr>
                <w:ilvl w:val="0"/>
                <w:numId w:val="1"/>
              </w:numPr>
              <w:rPr>
                <w:rFonts w:eastAsia="Times New Roman" w:cs="Times New Roman"/>
                <w:color w:val="000000"/>
              </w:rPr>
            </w:pPr>
            <w:r w:rsidRPr="00C85849">
              <w:rPr>
                <w:rFonts w:eastAsia="Times New Roman" w:cs="Times New Roman"/>
                <w:color w:val="000000"/>
              </w:rPr>
              <w:t>is the only children’s worker present; or</w:t>
            </w:r>
          </w:p>
          <w:p w14:paraId="519EB7D7" w14:textId="72012E41" w:rsidR="00AC5C59" w:rsidRPr="004F3FA2" w:rsidRDefault="00AC5C59" w:rsidP="00C85849">
            <w:pPr>
              <w:pStyle w:val="ListParagraph"/>
              <w:numPr>
                <w:ilvl w:val="0"/>
                <w:numId w:val="1"/>
              </w:numPr>
              <w:spacing w:before="120" w:after="120"/>
              <w:rPr>
                <w:rFonts w:cs="Arial"/>
                <w:color w:val="333333"/>
              </w:rPr>
            </w:pPr>
            <w:r w:rsidRPr="00C85849">
              <w:rPr>
                <w:rFonts w:eastAsia="Times New Roman" w:cs="Times New Roman"/>
                <w:color w:val="000000"/>
              </w:rPr>
              <w:t>is the children’s worker who has primary responsibility for, or authority over, the child or children present</w:t>
            </w:r>
            <w:r w:rsidR="00C85849">
              <w:rPr>
                <w:rFonts w:eastAsia="Times New Roman" w:cs="Times New Roman"/>
                <w:color w:val="000000"/>
              </w:rPr>
              <w:t>.</w:t>
            </w:r>
          </w:p>
          <w:p w14:paraId="36D9324C" w14:textId="24A8AFA0" w:rsidR="00AC5C59" w:rsidRPr="002E1915" w:rsidRDefault="004F3FA2" w:rsidP="002E1915">
            <w:pPr>
              <w:spacing w:before="120" w:after="120"/>
              <w:rPr>
                <w:rFonts w:cs="Arial"/>
                <w:color w:val="333333"/>
              </w:rPr>
            </w:pPr>
            <w:r>
              <w:rPr>
                <w:rFonts w:cs="Arial"/>
                <w:color w:val="333333"/>
              </w:rPr>
              <w:t xml:space="preserve">A </w:t>
            </w:r>
            <w:r w:rsidRPr="005C03D5">
              <w:rPr>
                <w:rFonts w:cs="Arial"/>
                <w:b/>
                <w:color w:val="333333"/>
              </w:rPr>
              <w:t xml:space="preserve">non-core </w:t>
            </w:r>
            <w:r w:rsidR="003E7E39" w:rsidRPr="005C03D5">
              <w:rPr>
                <w:rFonts w:cs="Arial"/>
                <w:b/>
                <w:color w:val="333333"/>
              </w:rPr>
              <w:t xml:space="preserve">children’s </w:t>
            </w:r>
            <w:r w:rsidRPr="005C03D5">
              <w:rPr>
                <w:rFonts w:cs="Arial"/>
                <w:b/>
                <w:color w:val="333333"/>
              </w:rPr>
              <w:t>worker</w:t>
            </w:r>
            <w:r w:rsidR="005C03D5">
              <w:rPr>
                <w:rFonts w:cs="Arial"/>
                <w:b/>
                <w:color w:val="333333"/>
              </w:rPr>
              <w:t xml:space="preserve"> </w:t>
            </w:r>
            <w:r w:rsidR="005C03D5">
              <w:rPr>
                <w:rFonts w:cs="Arial"/>
                <w:color w:val="333333"/>
              </w:rPr>
              <w:t>means a children’s worker who is not a core worker.</w:t>
            </w:r>
          </w:p>
        </w:tc>
      </w:tr>
      <w:tr w:rsidR="00AC5C59" w14:paraId="291C57CE" w14:textId="77777777" w:rsidTr="00CC0D59">
        <w:tc>
          <w:tcPr>
            <w:tcW w:w="3544" w:type="dxa"/>
            <w:tcBorders>
              <w:top w:val="nil"/>
              <w:left w:val="nil"/>
              <w:bottom w:val="nil"/>
              <w:right w:val="nil"/>
            </w:tcBorders>
          </w:tcPr>
          <w:p w14:paraId="081A5658" w14:textId="66A169F3" w:rsidR="00AC5C59" w:rsidRPr="00AC5C59" w:rsidRDefault="00AC5C59" w:rsidP="00827CCA">
            <w:pPr>
              <w:spacing w:before="120"/>
              <w:ind w:left="-108"/>
              <w:rPr>
                <w:b/>
                <w:color w:val="000000"/>
              </w:rPr>
            </w:pPr>
            <w:r w:rsidRPr="00AC5C59">
              <w:rPr>
                <w:b/>
                <w:color w:val="000000"/>
                <w:szCs w:val="25"/>
              </w:rPr>
              <w:t>If this is a mandatory VCA request please specify the check reason.</w:t>
            </w:r>
          </w:p>
        </w:tc>
        <w:tc>
          <w:tcPr>
            <w:tcW w:w="5482" w:type="dxa"/>
            <w:tcBorders>
              <w:top w:val="nil"/>
              <w:left w:val="nil"/>
              <w:bottom w:val="nil"/>
              <w:right w:val="nil"/>
            </w:tcBorders>
          </w:tcPr>
          <w:p w14:paraId="756F178D" w14:textId="7D23359E" w:rsidR="00AC5C59" w:rsidRDefault="00AC5C59" w:rsidP="00496468">
            <w:pPr>
              <w:spacing w:before="120"/>
              <w:rPr>
                <w:color w:val="000000"/>
                <w:szCs w:val="25"/>
              </w:rPr>
            </w:pPr>
            <w:r w:rsidRPr="00AC5C59">
              <w:rPr>
                <w:b/>
                <w:color w:val="000000"/>
                <w:szCs w:val="25"/>
              </w:rPr>
              <w:t>New Children’s Worker</w:t>
            </w:r>
            <w:r w:rsidRPr="00AC5C59">
              <w:rPr>
                <w:color w:val="000000"/>
                <w:szCs w:val="25"/>
              </w:rPr>
              <w:t>: Applicant is working for the first time in your organisation in a children’s worker role</w:t>
            </w:r>
            <w:r w:rsidR="003B2069">
              <w:rPr>
                <w:color w:val="000000"/>
                <w:szCs w:val="25"/>
              </w:rPr>
              <w:t>. This includes vocational training.</w:t>
            </w:r>
          </w:p>
          <w:p w14:paraId="41E77528" w14:textId="1B528DC7" w:rsidR="00AC5C59" w:rsidRDefault="00AC5C59" w:rsidP="00496468">
            <w:pPr>
              <w:spacing w:before="120"/>
              <w:rPr>
                <w:color w:val="000000"/>
                <w:szCs w:val="25"/>
              </w:rPr>
            </w:pPr>
            <w:r w:rsidRPr="00AC5C59">
              <w:rPr>
                <w:b/>
                <w:color w:val="000000"/>
                <w:szCs w:val="25"/>
              </w:rPr>
              <w:t>Existing Children’s Worker</w:t>
            </w:r>
            <w:r w:rsidRPr="00AC5C59">
              <w:rPr>
                <w:color w:val="000000"/>
                <w:szCs w:val="25"/>
              </w:rPr>
              <w:t>: Applicant currently works for your organisation in a children’s worker role</w:t>
            </w:r>
            <w:r w:rsidR="00827CCA">
              <w:rPr>
                <w:color w:val="000000"/>
                <w:szCs w:val="25"/>
              </w:rPr>
              <w:t>.</w:t>
            </w:r>
          </w:p>
          <w:p w14:paraId="67865FF6" w14:textId="47D034A8" w:rsidR="00CC0D59" w:rsidRPr="00496468" w:rsidRDefault="00AC5C59" w:rsidP="00496468">
            <w:pPr>
              <w:spacing w:before="120" w:after="120"/>
              <w:rPr>
                <w:color w:val="000000"/>
                <w:szCs w:val="25"/>
              </w:rPr>
            </w:pPr>
            <w:r w:rsidRPr="00AC5C59">
              <w:rPr>
                <w:b/>
                <w:color w:val="000000"/>
                <w:szCs w:val="25"/>
              </w:rPr>
              <w:t>VCA Renewal</w:t>
            </w:r>
            <w:r w:rsidRPr="00AC5C59">
              <w:rPr>
                <w:color w:val="000000"/>
                <w:szCs w:val="25"/>
              </w:rPr>
              <w:t>: Subsequent VCA vetting request for an existing children’s worker, required once every three years</w:t>
            </w:r>
            <w:r>
              <w:rPr>
                <w:color w:val="000000"/>
                <w:szCs w:val="25"/>
              </w:rPr>
              <w:t>.</w:t>
            </w:r>
          </w:p>
        </w:tc>
      </w:tr>
      <w:tr w:rsidR="00CC0D59" w14:paraId="1BB8B40F" w14:textId="77777777" w:rsidTr="00D335F9">
        <w:tc>
          <w:tcPr>
            <w:tcW w:w="9026" w:type="dxa"/>
            <w:gridSpan w:val="2"/>
            <w:tcBorders>
              <w:top w:val="nil"/>
              <w:left w:val="nil"/>
              <w:bottom w:val="nil"/>
              <w:right w:val="nil"/>
            </w:tcBorders>
          </w:tcPr>
          <w:p w14:paraId="6C3A3C7C" w14:textId="77777777" w:rsidR="00CC0D59" w:rsidRDefault="00CC0D59" w:rsidP="00CC0D59">
            <w:pPr>
              <w:spacing w:before="120" w:after="120"/>
              <w:ind w:left="-108"/>
              <w:rPr>
                <w:color w:val="000000"/>
              </w:rPr>
            </w:pPr>
            <w:r w:rsidRPr="00AC5C59">
              <w:rPr>
                <w:color w:val="000000"/>
              </w:rPr>
              <w:t>For more info</w:t>
            </w:r>
            <w:r>
              <w:rPr>
                <w:color w:val="000000"/>
              </w:rPr>
              <w:t>rmation</w:t>
            </w:r>
            <w:r w:rsidRPr="00AC5C59">
              <w:rPr>
                <w:color w:val="000000"/>
              </w:rPr>
              <w:t xml:space="preserve"> regarding the </w:t>
            </w:r>
            <w:r>
              <w:rPr>
                <w:color w:val="000000"/>
              </w:rPr>
              <w:t xml:space="preserve">Vulnerable Children Act 2014 please go to: </w:t>
            </w:r>
            <w:hyperlink r:id="rId10" w:history="1">
              <w:r w:rsidRPr="00AC5C59">
                <w:rPr>
                  <w:rStyle w:val="Hyperlink"/>
                </w:rPr>
                <w:t>www.childrensactionplan.govt.nz</w:t>
              </w:r>
            </w:hyperlink>
            <w:r>
              <w:rPr>
                <w:rStyle w:val="Hyperlink"/>
              </w:rPr>
              <w:t xml:space="preserve"> </w:t>
            </w:r>
          </w:p>
          <w:p w14:paraId="5FC43C3D" w14:textId="0E1A2C5A" w:rsidR="00CC0D59" w:rsidRDefault="00CC0D59" w:rsidP="00CC0D59">
            <w:pPr>
              <w:spacing w:before="120" w:after="120"/>
              <w:ind w:left="-108"/>
              <w:rPr>
                <w:rStyle w:val="Hyperlink"/>
              </w:rPr>
            </w:pPr>
            <w:r>
              <w:rPr>
                <w:color w:val="000000"/>
              </w:rPr>
              <w:t xml:space="preserve">The Vulnerable Children Act 2014 legislation is available at: </w:t>
            </w:r>
            <w:hyperlink r:id="rId11" w:anchor="DLM5501618" w:history="1">
              <w:r w:rsidRPr="0091459D">
                <w:rPr>
                  <w:rStyle w:val="Hyperlink"/>
                </w:rPr>
                <w:t>http://www.legislation.govt.nz/act/public/2014/0040/45.0/whole.html#DLM5501618</w:t>
              </w:r>
            </w:hyperlink>
          </w:p>
          <w:p w14:paraId="201689FF" w14:textId="112F545D" w:rsidR="00CC0D59" w:rsidRPr="00CC0D59" w:rsidRDefault="00CC0D59" w:rsidP="00CC0D59">
            <w:pPr>
              <w:spacing w:before="120" w:after="120"/>
              <w:ind w:left="-108"/>
              <w:rPr>
                <w:color w:val="000000"/>
              </w:rPr>
            </w:pPr>
          </w:p>
        </w:tc>
      </w:tr>
      <w:tr w:rsidR="00AC5C59" w14:paraId="1127C44D" w14:textId="77777777" w:rsidTr="00CC0D59">
        <w:tc>
          <w:tcPr>
            <w:tcW w:w="9026" w:type="dxa"/>
            <w:gridSpan w:val="2"/>
            <w:tcBorders>
              <w:top w:val="nil"/>
              <w:left w:val="nil"/>
              <w:bottom w:val="nil"/>
              <w:right w:val="nil"/>
            </w:tcBorders>
            <w:shd w:val="clear" w:color="auto" w:fill="9CC2E5" w:themeFill="accent1" w:themeFillTint="99"/>
          </w:tcPr>
          <w:p w14:paraId="3F6141D8" w14:textId="7A16D5DC" w:rsidR="00AC5C59" w:rsidRPr="00AC5C59" w:rsidRDefault="00AC5C59" w:rsidP="00496468">
            <w:pPr>
              <w:rPr>
                <w:b/>
                <w:color w:val="000000"/>
                <w:szCs w:val="25"/>
              </w:rPr>
            </w:pPr>
            <w:r w:rsidRPr="00A76795">
              <w:rPr>
                <w:b/>
                <w:sz w:val="28"/>
                <w:szCs w:val="36"/>
              </w:rPr>
              <w:lastRenderedPageBreak/>
              <w:t>Evidence of Identity:</w:t>
            </w:r>
          </w:p>
        </w:tc>
      </w:tr>
      <w:tr w:rsidR="00496468" w14:paraId="620C001D" w14:textId="77777777" w:rsidTr="00CC0D59">
        <w:tc>
          <w:tcPr>
            <w:tcW w:w="9026" w:type="dxa"/>
            <w:gridSpan w:val="2"/>
            <w:tcBorders>
              <w:top w:val="nil"/>
              <w:left w:val="nil"/>
              <w:bottom w:val="nil"/>
              <w:right w:val="nil"/>
            </w:tcBorders>
            <w:shd w:val="clear" w:color="auto" w:fill="auto"/>
          </w:tcPr>
          <w:p w14:paraId="3DA286BA" w14:textId="3718FB04" w:rsidR="00496468" w:rsidRPr="00D76633" w:rsidRDefault="00496468" w:rsidP="00496468">
            <w:pPr>
              <w:rPr>
                <w:szCs w:val="24"/>
              </w:rPr>
            </w:pPr>
            <w:r w:rsidRPr="00D76633">
              <w:rPr>
                <w:szCs w:val="24"/>
              </w:rPr>
              <w:t>The purpose of this section is to confirm</w:t>
            </w:r>
            <w:r w:rsidR="00CB670B" w:rsidRPr="00D76633">
              <w:rPr>
                <w:szCs w:val="24"/>
              </w:rPr>
              <w:t xml:space="preserve"> the identity of the applicant t</w:t>
            </w:r>
            <w:r w:rsidRPr="00D76633">
              <w:rPr>
                <w:szCs w:val="24"/>
              </w:rPr>
              <w:t xml:space="preserve">o </w:t>
            </w:r>
            <w:r w:rsidR="00CB670B" w:rsidRPr="00D76633">
              <w:rPr>
                <w:szCs w:val="24"/>
              </w:rPr>
              <w:t>en</w:t>
            </w:r>
            <w:r w:rsidRPr="00D76633">
              <w:rPr>
                <w:szCs w:val="24"/>
              </w:rPr>
              <w:t>sure the</w:t>
            </w:r>
            <w:r w:rsidR="007856CC" w:rsidRPr="00D76633">
              <w:rPr>
                <w:szCs w:val="24"/>
              </w:rPr>
              <w:t xml:space="preserve"> correct person is being vetted to a standard accepted by N</w:t>
            </w:r>
            <w:r w:rsidR="0082044D">
              <w:rPr>
                <w:szCs w:val="24"/>
              </w:rPr>
              <w:t xml:space="preserve">ew </w:t>
            </w:r>
            <w:r w:rsidR="007856CC" w:rsidRPr="00D76633">
              <w:rPr>
                <w:szCs w:val="24"/>
              </w:rPr>
              <w:t>Z</w:t>
            </w:r>
            <w:r w:rsidR="0082044D">
              <w:rPr>
                <w:szCs w:val="24"/>
              </w:rPr>
              <w:t>ealand</w:t>
            </w:r>
            <w:r w:rsidR="007856CC" w:rsidRPr="00D76633">
              <w:rPr>
                <w:szCs w:val="24"/>
              </w:rPr>
              <w:t xml:space="preserve"> Police for vetting purposes. This is based on identity confirmation requirements set out in the Vulnerable Children Act Regulations 2015.</w:t>
            </w:r>
          </w:p>
          <w:p w14:paraId="1F1775B9" w14:textId="0700252A" w:rsidR="00496468" w:rsidRPr="007856CC" w:rsidRDefault="00496468" w:rsidP="002533B6">
            <w:pPr>
              <w:spacing w:before="120"/>
              <w:rPr>
                <w:color w:val="000000"/>
                <w:szCs w:val="24"/>
              </w:rPr>
            </w:pPr>
            <w:r w:rsidRPr="00496468">
              <w:rPr>
                <w:color w:val="000000"/>
                <w:szCs w:val="24"/>
              </w:rPr>
              <w:t>In order to confirm the identity of the applicant</w:t>
            </w:r>
            <w:r w:rsidR="00827CCA">
              <w:rPr>
                <w:color w:val="000000"/>
                <w:szCs w:val="24"/>
              </w:rPr>
              <w:t>,</w:t>
            </w:r>
            <w:r w:rsidRPr="00496468">
              <w:rPr>
                <w:color w:val="000000"/>
                <w:szCs w:val="24"/>
              </w:rPr>
              <w:t xml:space="preserve"> two forms of ID must be sighted, one primary and one secondary, one of which must be photographic. </w:t>
            </w:r>
            <w:r>
              <w:rPr>
                <w:color w:val="000000"/>
                <w:szCs w:val="24"/>
              </w:rPr>
              <w:t xml:space="preserve"> </w:t>
            </w:r>
          </w:p>
        </w:tc>
      </w:tr>
      <w:tr w:rsidR="00496468" w14:paraId="0B6FC7DF" w14:textId="77777777" w:rsidTr="00CC0D59">
        <w:tc>
          <w:tcPr>
            <w:tcW w:w="3544" w:type="dxa"/>
            <w:tcBorders>
              <w:top w:val="nil"/>
              <w:left w:val="nil"/>
              <w:bottom w:val="nil"/>
              <w:right w:val="nil"/>
            </w:tcBorders>
            <w:shd w:val="clear" w:color="auto" w:fill="auto"/>
          </w:tcPr>
          <w:p w14:paraId="016D4470" w14:textId="77777777" w:rsidR="00496468" w:rsidRPr="00496468" w:rsidRDefault="00496468" w:rsidP="00A77FB4">
            <w:pPr>
              <w:spacing w:before="120"/>
              <w:rPr>
                <w:b/>
                <w:szCs w:val="24"/>
              </w:rPr>
            </w:pPr>
            <w:r w:rsidRPr="00496468">
              <w:rPr>
                <w:b/>
                <w:color w:val="000000"/>
                <w:szCs w:val="24"/>
              </w:rPr>
              <w:t>Primary IDs include</w:t>
            </w:r>
            <w:r>
              <w:rPr>
                <w:b/>
                <w:color w:val="000000"/>
                <w:szCs w:val="24"/>
              </w:rPr>
              <w:t>:</w:t>
            </w:r>
          </w:p>
        </w:tc>
        <w:tc>
          <w:tcPr>
            <w:tcW w:w="5482" w:type="dxa"/>
            <w:tcBorders>
              <w:top w:val="nil"/>
              <w:left w:val="nil"/>
              <w:bottom w:val="nil"/>
              <w:right w:val="nil"/>
            </w:tcBorders>
            <w:shd w:val="clear" w:color="auto" w:fill="auto"/>
          </w:tcPr>
          <w:p w14:paraId="57E71F61" w14:textId="77777777" w:rsidR="00496468" w:rsidRPr="00496468" w:rsidRDefault="00496468" w:rsidP="00A77FB4">
            <w:pPr>
              <w:pStyle w:val="ListParagraph"/>
              <w:numPr>
                <w:ilvl w:val="0"/>
                <w:numId w:val="4"/>
              </w:numPr>
              <w:shd w:val="clear" w:color="auto" w:fill="FFFFFF"/>
              <w:spacing w:before="120" w:line="288" w:lineRule="atLeast"/>
              <w:jc w:val="both"/>
              <w:textAlignment w:val="baseline"/>
              <w:outlineLvl w:val="4"/>
              <w:rPr>
                <w:rFonts w:eastAsia="Times New Roman" w:cs="Times New Roman"/>
                <w:bCs/>
                <w:color w:val="000000"/>
                <w:szCs w:val="24"/>
              </w:rPr>
            </w:pPr>
            <w:r w:rsidRPr="00496468">
              <w:rPr>
                <w:rFonts w:eastAsia="Times New Roman" w:cs="Times New Roman"/>
                <w:bCs/>
                <w:color w:val="000000"/>
                <w:szCs w:val="24"/>
              </w:rPr>
              <w:t>Passport (NZ or Overseas)</w:t>
            </w:r>
          </w:p>
          <w:p w14:paraId="58ABA9E6" w14:textId="7D95DBB9" w:rsidR="00496468" w:rsidRPr="00496468" w:rsidRDefault="003E7E39" w:rsidP="00496468">
            <w:pPr>
              <w:pStyle w:val="ListParagraph"/>
              <w:numPr>
                <w:ilvl w:val="0"/>
                <w:numId w:val="4"/>
              </w:numPr>
              <w:shd w:val="clear" w:color="auto" w:fill="FFFFFF"/>
              <w:spacing w:line="288" w:lineRule="atLeast"/>
              <w:jc w:val="both"/>
              <w:textAlignment w:val="baseline"/>
              <w:outlineLvl w:val="4"/>
              <w:rPr>
                <w:rFonts w:eastAsia="Times New Roman" w:cs="Times New Roman"/>
                <w:bCs/>
                <w:color w:val="000000"/>
                <w:szCs w:val="24"/>
              </w:rPr>
            </w:pPr>
            <w:r>
              <w:rPr>
                <w:rFonts w:eastAsia="Times New Roman" w:cs="Times New Roman"/>
                <w:bCs/>
                <w:color w:val="000000"/>
                <w:szCs w:val="24"/>
              </w:rPr>
              <w:t xml:space="preserve">NZ </w:t>
            </w:r>
            <w:r w:rsidR="00496468" w:rsidRPr="00496468">
              <w:rPr>
                <w:rFonts w:eastAsia="Times New Roman" w:cs="Times New Roman"/>
                <w:bCs/>
                <w:color w:val="000000"/>
                <w:szCs w:val="24"/>
              </w:rPr>
              <w:t>Firearms Licence</w:t>
            </w:r>
          </w:p>
          <w:p w14:paraId="4CA1C3CE" w14:textId="6E29C0BF" w:rsidR="00496468" w:rsidRPr="003E2B50" w:rsidRDefault="003E7E39" w:rsidP="00496468">
            <w:pPr>
              <w:pStyle w:val="ListParagraph"/>
              <w:numPr>
                <w:ilvl w:val="0"/>
                <w:numId w:val="4"/>
              </w:numPr>
              <w:shd w:val="clear" w:color="auto" w:fill="FFFFFF"/>
              <w:spacing w:line="288" w:lineRule="atLeast"/>
              <w:jc w:val="both"/>
              <w:textAlignment w:val="baseline"/>
              <w:outlineLvl w:val="4"/>
              <w:rPr>
                <w:rFonts w:eastAsia="Times New Roman" w:cs="Times New Roman"/>
                <w:bCs/>
                <w:color w:val="000000"/>
                <w:szCs w:val="24"/>
              </w:rPr>
            </w:pPr>
            <w:r>
              <w:rPr>
                <w:rFonts w:eastAsia="Times New Roman" w:cs="Times New Roman"/>
                <w:bCs/>
                <w:color w:val="000000"/>
                <w:szCs w:val="24"/>
              </w:rPr>
              <w:t xml:space="preserve">NZ Full </w:t>
            </w:r>
            <w:r w:rsidR="00496468" w:rsidRPr="00496468">
              <w:rPr>
                <w:rFonts w:eastAsia="Times New Roman" w:cs="Times New Roman"/>
                <w:bCs/>
                <w:color w:val="000000"/>
                <w:szCs w:val="24"/>
              </w:rPr>
              <w:t>Birth Certificate </w:t>
            </w:r>
            <w:r>
              <w:rPr>
                <w:rFonts w:eastAsia="Times New Roman" w:cs="Times New Roman"/>
                <w:bCs/>
                <w:color w:val="000000"/>
                <w:szCs w:val="24"/>
              </w:rPr>
              <w:t xml:space="preserve">(issued </w:t>
            </w:r>
            <w:r w:rsidR="003E2B50">
              <w:rPr>
                <w:rFonts w:eastAsia="Times New Roman" w:cs="Times New Roman"/>
                <w:bCs/>
                <w:color w:val="000000"/>
                <w:szCs w:val="24"/>
              </w:rPr>
              <w:t xml:space="preserve">on or </w:t>
            </w:r>
            <w:r>
              <w:rPr>
                <w:rFonts w:eastAsia="Times New Roman" w:cs="Times New Roman"/>
                <w:bCs/>
                <w:color w:val="000000"/>
                <w:szCs w:val="24"/>
              </w:rPr>
              <w:t>after 1998</w:t>
            </w:r>
            <w:r w:rsidR="003E2B50">
              <w:rPr>
                <w:rStyle w:val="FootnoteReference"/>
                <w:rFonts w:eastAsia="Times New Roman" w:cs="Times New Roman"/>
                <w:bCs/>
                <w:color w:val="000000"/>
                <w:szCs w:val="24"/>
              </w:rPr>
              <w:footnoteReference w:id="1"/>
            </w:r>
            <w:r>
              <w:rPr>
                <w:rFonts w:eastAsia="Times New Roman" w:cs="Times New Roman"/>
                <w:bCs/>
                <w:color w:val="000000"/>
                <w:szCs w:val="24"/>
              </w:rPr>
              <w:t xml:space="preserve">) </w:t>
            </w:r>
          </w:p>
          <w:p w14:paraId="74E19B36" w14:textId="77777777" w:rsidR="00496468" w:rsidRPr="00496468" w:rsidRDefault="00496468" w:rsidP="00496468">
            <w:pPr>
              <w:pStyle w:val="ListParagraph"/>
              <w:numPr>
                <w:ilvl w:val="0"/>
                <w:numId w:val="4"/>
              </w:numPr>
              <w:shd w:val="clear" w:color="auto" w:fill="FFFFFF"/>
              <w:spacing w:line="288" w:lineRule="atLeast"/>
              <w:jc w:val="both"/>
              <w:textAlignment w:val="baseline"/>
              <w:outlineLvl w:val="4"/>
              <w:rPr>
                <w:rFonts w:eastAsia="Times New Roman" w:cs="Times New Roman"/>
                <w:bCs/>
                <w:color w:val="000000"/>
                <w:szCs w:val="24"/>
              </w:rPr>
            </w:pPr>
            <w:r w:rsidRPr="00496468">
              <w:rPr>
                <w:rFonts w:eastAsia="Times New Roman" w:cs="Times New Roman"/>
                <w:bCs/>
                <w:color w:val="000000"/>
                <w:szCs w:val="24"/>
              </w:rPr>
              <w:t>NZ Citizenship Certificate</w:t>
            </w:r>
          </w:p>
          <w:p w14:paraId="27635140" w14:textId="77777777" w:rsidR="00912A2D" w:rsidRPr="00D925CC" w:rsidRDefault="00496468" w:rsidP="00694008">
            <w:pPr>
              <w:pStyle w:val="ListParagraph"/>
              <w:numPr>
                <w:ilvl w:val="0"/>
                <w:numId w:val="4"/>
              </w:numPr>
              <w:shd w:val="clear" w:color="auto" w:fill="FFFFFF"/>
              <w:spacing w:line="288" w:lineRule="atLeast"/>
              <w:jc w:val="both"/>
              <w:textAlignment w:val="baseline"/>
              <w:outlineLvl w:val="4"/>
              <w:rPr>
                <w:szCs w:val="24"/>
              </w:rPr>
            </w:pPr>
            <w:r w:rsidRPr="00496468">
              <w:rPr>
                <w:rFonts w:eastAsia="Times New Roman" w:cs="Times New Roman"/>
                <w:bCs/>
                <w:color w:val="000000"/>
                <w:szCs w:val="24"/>
              </w:rPr>
              <w:t>NZ Refugee Travel Document</w:t>
            </w:r>
          </w:p>
          <w:p w14:paraId="49F3AA4C" w14:textId="23D90EA9" w:rsidR="00D925CC" w:rsidRPr="00D925CC" w:rsidRDefault="00D925CC" w:rsidP="00694008">
            <w:pPr>
              <w:pStyle w:val="ListParagraph"/>
              <w:numPr>
                <w:ilvl w:val="0"/>
                <w:numId w:val="4"/>
              </w:numPr>
              <w:shd w:val="clear" w:color="auto" w:fill="FFFFFF"/>
              <w:spacing w:line="288" w:lineRule="atLeast"/>
              <w:jc w:val="both"/>
              <w:textAlignment w:val="baseline"/>
              <w:outlineLvl w:val="4"/>
              <w:rPr>
                <w:szCs w:val="24"/>
              </w:rPr>
            </w:pPr>
            <w:r>
              <w:rPr>
                <w:rFonts w:eastAsia="Times New Roman" w:cs="Times New Roman"/>
                <w:bCs/>
                <w:color w:val="000000"/>
                <w:szCs w:val="24"/>
              </w:rPr>
              <w:t>NZ Emergency Travel Document</w:t>
            </w:r>
          </w:p>
          <w:p w14:paraId="59143632" w14:textId="776FFCF8" w:rsidR="00D925CC" w:rsidRPr="00134151" w:rsidRDefault="00D925CC" w:rsidP="00694008">
            <w:pPr>
              <w:pStyle w:val="ListParagraph"/>
              <w:numPr>
                <w:ilvl w:val="0"/>
                <w:numId w:val="4"/>
              </w:numPr>
              <w:shd w:val="clear" w:color="auto" w:fill="FFFFFF"/>
              <w:spacing w:line="288" w:lineRule="atLeast"/>
              <w:jc w:val="both"/>
              <w:textAlignment w:val="baseline"/>
              <w:outlineLvl w:val="4"/>
              <w:rPr>
                <w:szCs w:val="24"/>
              </w:rPr>
            </w:pPr>
            <w:r>
              <w:rPr>
                <w:rFonts w:eastAsia="Times New Roman" w:cs="Times New Roman"/>
                <w:bCs/>
                <w:color w:val="000000"/>
                <w:szCs w:val="24"/>
              </w:rPr>
              <w:t>NZ Certificate of Identity</w:t>
            </w:r>
          </w:p>
          <w:p w14:paraId="0E0C5D9B" w14:textId="3F309C63" w:rsidR="00134151" w:rsidRPr="00694008" w:rsidRDefault="00134151" w:rsidP="00134151">
            <w:pPr>
              <w:pStyle w:val="ListParagraph"/>
              <w:shd w:val="clear" w:color="auto" w:fill="FFFFFF"/>
              <w:spacing w:line="288" w:lineRule="atLeast"/>
              <w:jc w:val="both"/>
              <w:textAlignment w:val="baseline"/>
              <w:outlineLvl w:val="4"/>
              <w:rPr>
                <w:szCs w:val="24"/>
              </w:rPr>
            </w:pPr>
          </w:p>
        </w:tc>
      </w:tr>
      <w:tr w:rsidR="00496468" w14:paraId="3C2C9FDD" w14:textId="77777777" w:rsidTr="00CC0D59">
        <w:tc>
          <w:tcPr>
            <w:tcW w:w="3544" w:type="dxa"/>
            <w:tcBorders>
              <w:top w:val="nil"/>
              <w:left w:val="nil"/>
              <w:bottom w:val="nil"/>
              <w:right w:val="nil"/>
            </w:tcBorders>
            <w:shd w:val="clear" w:color="auto" w:fill="auto"/>
          </w:tcPr>
          <w:p w14:paraId="4E2AC4C3" w14:textId="77777777" w:rsidR="00496468" w:rsidRPr="00496468" w:rsidRDefault="00496468" w:rsidP="00496468">
            <w:pPr>
              <w:rPr>
                <w:b/>
                <w:color w:val="000000"/>
                <w:szCs w:val="24"/>
              </w:rPr>
            </w:pPr>
            <w:r w:rsidRPr="00496468">
              <w:rPr>
                <w:b/>
                <w:color w:val="000000"/>
                <w:szCs w:val="24"/>
              </w:rPr>
              <w:t>Secondary IDs include</w:t>
            </w:r>
            <w:r>
              <w:rPr>
                <w:b/>
                <w:color w:val="000000"/>
                <w:szCs w:val="24"/>
              </w:rPr>
              <w:t>:</w:t>
            </w:r>
          </w:p>
        </w:tc>
        <w:tc>
          <w:tcPr>
            <w:tcW w:w="5482" w:type="dxa"/>
            <w:tcBorders>
              <w:top w:val="nil"/>
              <w:left w:val="nil"/>
              <w:bottom w:val="nil"/>
              <w:right w:val="nil"/>
            </w:tcBorders>
            <w:shd w:val="clear" w:color="auto" w:fill="auto"/>
          </w:tcPr>
          <w:p w14:paraId="6A38389B" w14:textId="482EAF3A" w:rsidR="00912A2D" w:rsidRDefault="00912A2D" w:rsidP="00496468">
            <w:pPr>
              <w:pStyle w:val="ListParagraph"/>
              <w:numPr>
                <w:ilvl w:val="0"/>
                <w:numId w:val="4"/>
              </w:numPr>
              <w:shd w:val="clear" w:color="auto" w:fill="FFFFFF"/>
              <w:spacing w:line="288" w:lineRule="atLeast"/>
              <w:jc w:val="both"/>
              <w:textAlignment w:val="baseline"/>
              <w:outlineLvl w:val="4"/>
              <w:rPr>
                <w:rFonts w:eastAsia="Times New Roman" w:cs="Times New Roman"/>
                <w:bCs/>
                <w:color w:val="000000"/>
                <w:szCs w:val="24"/>
              </w:rPr>
            </w:pPr>
            <w:r>
              <w:rPr>
                <w:rFonts w:eastAsia="Times New Roman" w:cs="Times New Roman"/>
                <w:bCs/>
                <w:color w:val="000000"/>
                <w:szCs w:val="24"/>
              </w:rPr>
              <w:t>NZ Driver Licence</w:t>
            </w:r>
          </w:p>
          <w:p w14:paraId="46EC5968" w14:textId="742EC3A5" w:rsidR="00694008" w:rsidRPr="00496468" w:rsidRDefault="00694008" w:rsidP="00496468">
            <w:pPr>
              <w:pStyle w:val="ListParagraph"/>
              <w:numPr>
                <w:ilvl w:val="0"/>
                <w:numId w:val="4"/>
              </w:numPr>
              <w:shd w:val="clear" w:color="auto" w:fill="FFFFFF"/>
              <w:spacing w:line="288" w:lineRule="atLeast"/>
              <w:jc w:val="both"/>
              <w:textAlignment w:val="baseline"/>
              <w:outlineLvl w:val="4"/>
              <w:rPr>
                <w:rFonts w:eastAsia="Times New Roman" w:cs="Times New Roman"/>
                <w:bCs/>
                <w:color w:val="000000"/>
                <w:szCs w:val="24"/>
              </w:rPr>
            </w:pPr>
            <w:r>
              <w:rPr>
                <w:rFonts w:eastAsia="Times New Roman" w:cs="Times New Roman"/>
                <w:bCs/>
                <w:color w:val="000000"/>
                <w:szCs w:val="24"/>
              </w:rPr>
              <w:t>18+ card</w:t>
            </w:r>
          </w:p>
          <w:p w14:paraId="120C43CB" w14:textId="526697C1" w:rsidR="00827CCA" w:rsidRPr="003E2B50" w:rsidRDefault="00827CCA" w:rsidP="00827CCA">
            <w:pPr>
              <w:pStyle w:val="ListParagraph"/>
              <w:numPr>
                <w:ilvl w:val="0"/>
                <w:numId w:val="4"/>
              </w:numPr>
              <w:shd w:val="clear" w:color="auto" w:fill="FFFFFF"/>
              <w:spacing w:line="288" w:lineRule="atLeast"/>
              <w:jc w:val="both"/>
              <w:textAlignment w:val="baseline"/>
              <w:outlineLvl w:val="4"/>
              <w:rPr>
                <w:rFonts w:eastAsia="Times New Roman" w:cs="Times New Roman"/>
                <w:bCs/>
                <w:color w:val="000000"/>
                <w:szCs w:val="24"/>
              </w:rPr>
            </w:pPr>
            <w:r>
              <w:rPr>
                <w:rFonts w:eastAsia="Times New Roman" w:cs="Times New Roman"/>
                <w:bCs/>
                <w:color w:val="000000"/>
                <w:szCs w:val="24"/>
              </w:rPr>
              <w:t xml:space="preserve">NZ Full </w:t>
            </w:r>
            <w:r w:rsidRPr="00496468">
              <w:rPr>
                <w:rFonts w:eastAsia="Times New Roman" w:cs="Times New Roman"/>
                <w:bCs/>
                <w:color w:val="000000"/>
                <w:szCs w:val="24"/>
              </w:rPr>
              <w:t>Birth Certificate </w:t>
            </w:r>
            <w:r>
              <w:rPr>
                <w:rFonts w:eastAsia="Times New Roman" w:cs="Times New Roman"/>
                <w:bCs/>
                <w:color w:val="000000"/>
                <w:szCs w:val="24"/>
              </w:rPr>
              <w:t xml:space="preserve">(issued before 1998) </w:t>
            </w:r>
          </w:p>
          <w:p w14:paraId="3EB55FC1" w14:textId="207D6A14" w:rsidR="00496468" w:rsidRDefault="00ED1878" w:rsidP="00496468">
            <w:pPr>
              <w:pStyle w:val="ListParagraph"/>
              <w:numPr>
                <w:ilvl w:val="0"/>
                <w:numId w:val="4"/>
              </w:numPr>
              <w:shd w:val="clear" w:color="auto" w:fill="FFFFFF"/>
              <w:spacing w:line="288" w:lineRule="atLeast"/>
              <w:jc w:val="both"/>
              <w:textAlignment w:val="baseline"/>
              <w:outlineLvl w:val="4"/>
              <w:rPr>
                <w:rFonts w:eastAsia="Times New Roman" w:cs="Times New Roman"/>
                <w:bCs/>
                <w:color w:val="000000"/>
                <w:szCs w:val="24"/>
              </w:rPr>
            </w:pPr>
            <w:r>
              <w:rPr>
                <w:rFonts w:eastAsia="Times New Roman" w:cs="Times New Roman"/>
                <w:bCs/>
                <w:color w:val="000000"/>
                <w:szCs w:val="24"/>
              </w:rPr>
              <w:t>Community Services c</w:t>
            </w:r>
            <w:r w:rsidR="00496468" w:rsidRPr="00496468">
              <w:rPr>
                <w:rFonts w:eastAsia="Times New Roman" w:cs="Times New Roman"/>
                <w:bCs/>
                <w:color w:val="000000"/>
                <w:szCs w:val="24"/>
              </w:rPr>
              <w:t>ard</w:t>
            </w:r>
          </w:p>
          <w:p w14:paraId="1E48AA03" w14:textId="64AEE890" w:rsidR="00D925CC" w:rsidRPr="00496468" w:rsidRDefault="00D925CC" w:rsidP="00496468">
            <w:pPr>
              <w:pStyle w:val="ListParagraph"/>
              <w:numPr>
                <w:ilvl w:val="0"/>
                <w:numId w:val="4"/>
              </w:numPr>
              <w:shd w:val="clear" w:color="auto" w:fill="FFFFFF"/>
              <w:spacing w:line="288" w:lineRule="atLeast"/>
              <w:jc w:val="both"/>
              <w:textAlignment w:val="baseline"/>
              <w:outlineLvl w:val="4"/>
              <w:rPr>
                <w:rFonts w:eastAsia="Times New Roman" w:cs="Times New Roman"/>
                <w:bCs/>
                <w:color w:val="000000"/>
                <w:szCs w:val="24"/>
              </w:rPr>
            </w:pPr>
            <w:r>
              <w:rPr>
                <w:rFonts w:eastAsia="Times New Roman" w:cs="Times New Roman"/>
                <w:bCs/>
                <w:color w:val="000000"/>
                <w:szCs w:val="24"/>
              </w:rPr>
              <w:t>SuperGold Card</w:t>
            </w:r>
          </w:p>
          <w:p w14:paraId="4F275517" w14:textId="40FAAFE5" w:rsidR="00496468" w:rsidRPr="00496468" w:rsidRDefault="00ED1878" w:rsidP="00496468">
            <w:pPr>
              <w:pStyle w:val="ListParagraph"/>
              <w:numPr>
                <w:ilvl w:val="0"/>
                <w:numId w:val="4"/>
              </w:numPr>
              <w:shd w:val="clear" w:color="auto" w:fill="FFFFFF"/>
              <w:spacing w:line="288" w:lineRule="atLeast"/>
              <w:jc w:val="both"/>
              <w:textAlignment w:val="baseline"/>
              <w:outlineLvl w:val="4"/>
              <w:rPr>
                <w:rFonts w:eastAsia="Times New Roman" w:cs="Times New Roman"/>
                <w:bCs/>
                <w:color w:val="000000"/>
                <w:szCs w:val="24"/>
              </w:rPr>
            </w:pPr>
            <w:r>
              <w:rPr>
                <w:rFonts w:eastAsia="Times New Roman" w:cs="Times New Roman"/>
                <w:bCs/>
                <w:color w:val="000000"/>
                <w:szCs w:val="24"/>
              </w:rPr>
              <w:t xml:space="preserve">NZ </w:t>
            </w:r>
            <w:r w:rsidR="00496468" w:rsidRPr="00496468">
              <w:rPr>
                <w:rFonts w:eastAsia="Times New Roman" w:cs="Times New Roman"/>
                <w:bCs/>
                <w:color w:val="000000"/>
                <w:szCs w:val="24"/>
              </w:rPr>
              <w:t>Employee</w:t>
            </w:r>
            <w:r w:rsidR="00D925CC">
              <w:rPr>
                <w:rFonts w:eastAsia="Times New Roman" w:cs="Times New Roman"/>
                <w:bCs/>
                <w:color w:val="000000"/>
                <w:szCs w:val="24"/>
              </w:rPr>
              <w:t xml:space="preserve"> Photo Identification C</w:t>
            </w:r>
            <w:r w:rsidR="00496468" w:rsidRPr="00496468">
              <w:rPr>
                <w:rFonts w:eastAsia="Times New Roman" w:cs="Times New Roman"/>
                <w:bCs/>
                <w:color w:val="000000"/>
                <w:szCs w:val="24"/>
              </w:rPr>
              <w:t>ard</w:t>
            </w:r>
          </w:p>
          <w:p w14:paraId="32F8355D" w14:textId="7D356E46" w:rsidR="00496468" w:rsidRDefault="00ED1878" w:rsidP="00496468">
            <w:pPr>
              <w:pStyle w:val="ListParagraph"/>
              <w:numPr>
                <w:ilvl w:val="0"/>
                <w:numId w:val="4"/>
              </w:numPr>
              <w:shd w:val="clear" w:color="auto" w:fill="FFFFFF"/>
              <w:spacing w:line="288" w:lineRule="atLeast"/>
              <w:jc w:val="both"/>
              <w:textAlignment w:val="baseline"/>
              <w:outlineLvl w:val="4"/>
              <w:rPr>
                <w:rFonts w:eastAsia="Times New Roman" w:cs="Times New Roman"/>
                <w:bCs/>
                <w:color w:val="000000"/>
                <w:szCs w:val="24"/>
              </w:rPr>
            </w:pPr>
            <w:r>
              <w:rPr>
                <w:rFonts w:eastAsia="Times New Roman" w:cs="Times New Roman"/>
                <w:bCs/>
                <w:color w:val="000000"/>
                <w:szCs w:val="24"/>
              </w:rPr>
              <w:t xml:space="preserve">NZ </w:t>
            </w:r>
            <w:r w:rsidR="00496468" w:rsidRPr="00496468">
              <w:rPr>
                <w:rFonts w:eastAsia="Times New Roman" w:cs="Times New Roman"/>
                <w:bCs/>
                <w:color w:val="000000"/>
                <w:szCs w:val="24"/>
              </w:rPr>
              <w:t xml:space="preserve">Student </w:t>
            </w:r>
            <w:r w:rsidR="00D925CC">
              <w:rPr>
                <w:rFonts w:eastAsia="Times New Roman" w:cs="Times New Roman"/>
                <w:bCs/>
                <w:color w:val="000000"/>
                <w:szCs w:val="24"/>
              </w:rPr>
              <w:t>Photo Identification C</w:t>
            </w:r>
            <w:r w:rsidR="00496468" w:rsidRPr="00496468">
              <w:rPr>
                <w:rFonts w:eastAsia="Times New Roman" w:cs="Times New Roman"/>
                <w:bCs/>
                <w:color w:val="000000"/>
                <w:szCs w:val="24"/>
              </w:rPr>
              <w:t>ard</w:t>
            </w:r>
          </w:p>
          <w:p w14:paraId="58C50E0E" w14:textId="1AB91D02" w:rsidR="00ED1878" w:rsidRPr="00496468" w:rsidRDefault="00ED1878" w:rsidP="00496468">
            <w:pPr>
              <w:pStyle w:val="ListParagraph"/>
              <w:numPr>
                <w:ilvl w:val="0"/>
                <w:numId w:val="4"/>
              </w:numPr>
              <w:shd w:val="clear" w:color="auto" w:fill="FFFFFF"/>
              <w:spacing w:line="288" w:lineRule="atLeast"/>
              <w:jc w:val="both"/>
              <w:textAlignment w:val="baseline"/>
              <w:outlineLvl w:val="4"/>
              <w:rPr>
                <w:rFonts w:eastAsia="Times New Roman" w:cs="Times New Roman"/>
                <w:bCs/>
                <w:color w:val="000000"/>
                <w:szCs w:val="24"/>
              </w:rPr>
            </w:pPr>
            <w:r>
              <w:rPr>
                <w:rFonts w:eastAsia="Times New Roman" w:cs="Times New Roman"/>
                <w:bCs/>
                <w:color w:val="000000"/>
                <w:szCs w:val="24"/>
              </w:rPr>
              <w:t>Inland Revenue number</w:t>
            </w:r>
          </w:p>
          <w:p w14:paraId="3A570937" w14:textId="377A18B1" w:rsidR="00496468" w:rsidRPr="00ED1878" w:rsidRDefault="00ED1878" w:rsidP="00496468">
            <w:pPr>
              <w:pStyle w:val="ListParagraph"/>
              <w:numPr>
                <w:ilvl w:val="0"/>
                <w:numId w:val="4"/>
              </w:numPr>
              <w:shd w:val="clear" w:color="auto" w:fill="FFFFFF"/>
              <w:spacing w:line="288" w:lineRule="atLeast"/>
              <w:jc w:val="both"/>
              <w:textAlignment w:val="baseline"/>
              <w:outlineLvl w:val="4"/>
              <w:rPr>
                <w:rFonts w:eastAsia="Times New Roman" w:cs="Times New Roman"/>
                <w:bCs/>
                <w:i/>
                <w:color w:val="000000"/>
                <w:szCs w:val="24"/>
              </w:rPr>
            </w:pPr>
            <w:r>
              <w:rPr>
                <w:rFonts w:eastAsia="Times New Roman" w:cs="Times New Roman"/>
                <w:bCs/>
                <w:color w:val="000000"/>
                <w:szCs w:val="24"/>
              </w:rPr>
              <w:t>NZ issued</w:t>
            </w:r>
            <w:r w:rsidR="00496468" w:rsidRPr="00496468">
              <w:rPr>
                <w:rFonts w:eastAsia="Times New Roman" w:cs="Times New Roman"/>
                <w:bCs/>
                <w:color w:val="000000"/>
                <w:szCs w:val="24"/>
              </w:rPr>
              <w:t xml:space="preserve"> utility bill</w:t>
            </w:r>
            <w:r>
              <w:rPr>
                <w:rFonts w:eastAsia="Times New Roman" w:cs="Times New Roman"/>
                <w:bCs/>
                <w:color w:val="000000"/>
                <w:szCs w:val="24"/>
              </w:rPr>
              <w:t xml:space="preserve"> </w:t>
            </w:r>
            <w:r w:rsidRPr="00ED1878">
              <w:rPr>
                <w:rFonts w:eastAsia="Times New Roman" w:cs="Times New Roman"/>
                <w:bCs/>
                <w:i/>
                <w:color w:val="000000"/>
                <w:szCs w:val="24"/>
              </w:rPr>
              <w:t>(issued not more than six months earlier)</w:t>
            </w:r>
          </w:p>
          <w:p w14:paraId="380953D4" w14:textId="4B7CA40B" w:rsidR="00496468" w:rsidRPr="00496468" w:rsidRDefault="00ED1878" w:rsidP="00496468">
            <w:pPr>
              <w:pStyle w:val="ListParagraph"/>
              <w:numPr>
                <w:ilvl w:val="0"/>
                <w:numId w:val="4"/>
              </w:numPr>
              <w:shd w:val="clear" w:color="auto" w:fill="FFFFFF"/>
              <w:spacing w:line="288" w:lineRule="atLeast"/>
              <w:jc w:val="both"/>
              <w:textAlignment w:val="baseline"/>
              <w:outlineLvl w:val="4"/>
              <w:rPr>
                <w:rFonts w:eastAsia="Times New Roman" w:cs="Times New Roman"/>
                <w:bCs/>
                <w:color w:val="000000"/>
                <w:szCs w:val="24"/>
              </w:rPr>
            </w:pPr>
            <w:r>
              <w:rPr>
                <w:rFonts w:eastAsia="Times New Roman" w:cs="Times New Roman"/>
                <w:bCs/>
                <w:color w:val="000000"/>
                <w:szCs w:val="24"/>
              </w:rPr>
              <w:t xml:space="preserve">NZ </w:t>
            </w:r>
            <w:r w:rsidR="00496468" w:rsidRPr="00496468">
              <w:rPr>
                <w:rFonts w:eastAsia="Times New Roman" w:cs="Times New Roman"/>
                <w:bCs/>
                <w:color w:val="000000"/>
                <w:szCs w:val="24"/>
              </w:rPr>
              <w:t>Teachers Registration</w:t>
            </w:r>
            <w:r w:rsidR="00971FC7">
              <w:rPr>
                <w:rFonts w:eastAsia="Times New Roman" w:cs="Times New Roman"/>
                <w:bCs/>
                <w:color w:val="000000"/>
                <w:szCs w:val="24"/>
              </w:rPr>
              <w:t xml:space="preserve"> certificate</w:t>
            </w:r>
          </w:p>
          <w:p w14:paraId="58E1C57B" w14:textId="6871CE90" w:rsidR="00496468" w:rsidRPr="00496468" w:rsidRDefault="00ED1878" w:rsidP="00496468">
            <w:pPr>
              <w:pStyle w:val="ListParagraph"/>
              <w:numPr>
                <w:ilvl w:val="0"/>
                <w:numId w:val="4"/>
              </w:numPr>
              <w:shd w:val="clear" w:color="auto" w:fill="FFFFFF"/>
              <w:spacing w:line="288" w:lineRule="atLeast"/>
              <w:jc w:val="both"/>
              <w:textAlignment w:val="baseline"/>
              <w:outlineLvl w:val="4"/>
              <w:rPr>
                <w:rFonts w:eastAsia="Times New Roman" w:cs="Times New Roman"/>
                <w:bCs/>
                <w:color w:val="000000"/>
                <w:szCs w:val="24"/>
              </w:rPr>
            </w:pPr>
            <w:r>
              <w:rPr>
                <w:rFonts w:eastAsia="Times New Roman" w:cs="Times New Roman"/>
                <w:bCs/>
                <w:color w:val="000000"/>
                <w:szCs w:val="24"/>
              </w:rPr>
              <w:t xml:space="preserve">NZ </w:t>
            </w:r>
            <w:r w:rsidR="00496468" w:rsidRPr="00496468">
              <w:rPr>
                <w:rFonts w:eastAsia="Times New Roman" w:cs="Times New Roman"/>
                <w:bCs/>
                <w:color w:val="000000"/>
                <w:szCs w:val="24"/>
              </w:rPr>
              <w:t>Electoral Roll Record</w:t>
            </w:r>
          </w:p>
          <w:p w14:paraId="6C3AB2B7" w14:textId="77777777" w:rsidR="00496468" w:rsidRDefault="00496468" w:rsidP="009938B5">
            <w:pPr>
              <w:pStyle w:val="ListParagraph"/>
              <w:numPr>
                <w:ilvl w:val="0"/>
                <w:numId w:val="4"/>
              </w:numPr>
              <w:shd w:val="clear" w:color="auto" w:fill="FFFFFF"/>
              <w:spacing w:line="288" w:lineRule="atLeast"/>
              <w:jc w:val="both"/>
              <w:textAlignment w:val="baseline"/>
              <w:outlineLvl w:val="4"/>
              <w:rPr>
                <w:rFonts w:eastAsia="Times New Roman" w:cs="Times New Roman"/>
                <w:bCs/>
                <w:color w:val="000000"/>
                <w:szCs w:val="24"/>
              </w:rPr>
            </w:pPr>
            <w:r w:rsidRPr="00496468">
              <w:rPr>
                <w:rFonts w:eastAsia="Times New Roman" w:cs="Times New Roman"/>
                <w:bCs/>
                <w:color w:val="000000"/>
                <w:szCs w:val="24"/>
              </w:rPr>
              <w:t>International Driving Permit</w:t>
            </w:r>
          </w:p>
          <w:p w14:paraId="0C308360" w14:textId="22E6FE1C" w:rsidR="00D925CC" w:rsidRPr="009938B5" w:rsidRDefault="00D925CC" w:rsidP="009938B5">
            <w:pPr>
              <w:pStyle w:val="ListParagraph"/>
              <w:numPr>
                <w:ilvl w:val="0"/>
                <w:numId w:val="4"/>
              </w:numPr>
              <w:shd w:val="clear" w:color="auto" w:fill="FFFFFF"/>
              <w:spacing w:line="288" w:lineRule="atLeast"/>
              <w:jc w:val="both"/>
              <w:textAlignment w:val="baseline"/>
              <w:outlineLvl w:val="4"/>
              <w:rPr>
                <w:rFonts w:eastAsia="Times New Roman" w:cs="Times New Roman"/>
                <w:bCs/>
                <w:color w:val="000000"/>
                <w:szCs w:val="24"/>
              </w:rPr>
            </w:pPr>
            <w:r>
              <w:rPr>
                <w:rFonts w:eastAsia="Times New Roman" w:cs="Times New Roman"/>
                <w:bCs/>
                <w:color w:val="000000"/>
                <w:szCs w:val="24"/>
              </w:rPr>
              <w:t>Steps to Freedom Form</w:t>
            </w:r>
          </w:p>
        </w:tc>
      </w:tr>
      <w:tr w:rsidR="00496468" w14:paraId="1F87A639" w14:textId="77777777" w:rsidTr="00CC0D59">
        <w:tc>
          <w:tcPr>
            <w:tcW w:w="9026" w:type="dxa"/>
            <w:gridSpan w:val="2"/>
            <w:tcBorders>
              <w:top w:val="nil"/>
              <w:left w:val="nil"/>
              <w:bottom w:val="nil"/>
              <w:right w:val="nil"/>
            </w:tcBorders>
            <w:shd w:val="clear" w:color="auto" w:fill="auto"/>
          </w:tcPr>
          <w:p w14:paraId="668F3947" w14:textId="42BB5C63" w:rsidR="007856CC" w:rsidRPr="007856CC" w:rsidRDefault="007856CC" w:rsidP="001A2B7D">
            <w:pPr>
              <w:shd w:val="clear" w:color="auto" w:fill="FFFFFF"/>
              <w:spacing w:before="120" w:line="288" w:lineRule="atLeast"/>
              <w:jc w:val="both"/>
              <w:textAlignment w:val="baseline"/>
              <w:outlineLvl w:val="4"/>
              <w:rPr>
                <w:color w:val="000000"/>
                <w:szCs w:val="24"/>
              </w:rPr>
            </w:pPr>
            <w:r>
              <w:rPr>
                <w:color w:val="000000"/>
                <w:szCs w:val="24"/>
              </w:rPr>
              <w:t xml:space="preserve">Current identity documents are preferred, but documents that have expired within the past five years may be accepted.  </w:t>
            </w:r>
          </w:p>
          <w:p w14:paraId="1FADD825" w14:textId="492E449E" w:rsidR="007856CC" w:rsidRDefault="007856CC" w:rsidP="007856CC">
            <w:pPr>
              <w:shd w:val="clear" w:color="auto" w:fill="FFFFFF"/>
              <w:spacing w:before="120" w:line="288" w:lineRule="atLeast"/>
              <w:jc w:val="both"/>
              <w:textAlignment w:val="baseline"/>
              <w:outlineLvl w:val="4"/>
              <w:rPr>
                <w:color w:val="000000"/>
                <w:szCs w:val="24"/>
              </w:rPr>
            </w:pPr>
            <w:r w:rsidRPr="001C6BA1">
              <w:rPr>
                <w:color w:val="000000"/>
              </w:rPr>
              <w:t xml:space="preserve">If an applicant is unable to meet the requirements for evidence of identity, please contact the Police Vetting Service at </w:t>
            </w:r>
            <w:hyperlink r:id="rId12" w:history="1">
              <w:r w:rsidR="00EF6E27" w:rsidRPr="0098248F">
                <w:rPr>
                  <w:rStyle w:val="Hyperlink"/>
                </w:rPr>
                <w:t>qa.vetting@police.govt.nz</w:t>
              </w:r>
            </w:hyperlink>
            <w:r w:rsidRPr="001C6BA1">
              <w:rPr>
                <w:color w:val="000000"/>
              </w:rPr>
              <w:t>.</w:t>
            </w:r>
          </w:p>
          <w:p w14:paraId="2B9E6BB0" w14:textId="779617F3" w:rsidR="007856CC" w:rsidRDefault="007856CC" w:rsidP="001A2B7D">
            <w:pPr>
              <w:shd w:val="clear" w:color="auto" w:fill="FFFFFF"/>
              <w:spacing w:before="120" w:line="288" w:lineRule="atLeast"/>
              <w:jc w:val="both"/>
              <w:textAlignment w:val="baseline"/>
              <w:outlineLvl w:val="4"/>
              <w:rPr>
                <w:b/>
                <w:color w:val="000000"/>
                <w:szCs w:val="24"/>
              </w:rPr>
            </w:pPr>
            <w:r w:rsidRPr="007856CC">
              <w:rPr>
                <w:b/>
                <w:color w:val="000000"/>
                <w:szCs w:val="24"/>
              </w:rPr>
              <w:t>Evidence of a name change</w:t>
            </w:r>
          </w:p>
          <w:p w14:paraId="7C6D488E" w14:textId="26381D75" w:rsidR="005B06F2" w:rsidRDefault="005B06F2" w:rsidP="001A2B7D">
            <w:pPr>
              <w:shd w:val="clear" w:color="auto" w:fill="FFFFFF"/>
              <w:spacing w:before="120" w:line="288" w:lineRule="atLeast"/>
              <w:jc w:val="both"/>
              <w:textAlignment w:val="baseline"/>
              <w:outlineLvl w:val="4"/>
              <w:rPr>
                <w:color w:val="000000"/>
                <w:szCs w:val="24"/>
              </w:rPr>
            </w:pPr>
            <w:r>
              <w:rPr>
                <w:color w:val="000000"/>
                <w:szCs w:val="24"/>
              </w:rPr>
              <w:t xml:space="preserve">If the two identity documents have </w:t>
            </w:r>
            <w:r w:rsidRPr="00496468">
              <w:rPr>
                <w:color w:val="000000"/>
                <w:szCs w:val="24"/>
              </w:rPr>
              <w:t>different name</w:t>
            </w:r>
            <w:r>
              <w:rPr>
                <w:color w:val="000000"/>
                <w:szCs w:val="24"/>
              </w:rPr>
              <w:t>s</w:t>
            </w:r>
            <w:r w:rsidRPr="00496468">
              <w:rPr>
                <w:color w:val="000000"/>
                <w:szCs w:val="24"/>
              </w:rPr>
              <w:t xml:space="preserve"> (e</w:t>
            </w:r>
            <w:r>
              <w:rPr>
                <w:color w:val="000000"/>
                <w:szCs w:val="24"/>
              </w:rPr>
              <w:t>.</w:t>
            </w:r>
            <w:r w:rsidRPr="00496468">
              <w:rPr>
                <w:color w:val="000000"/>
                <w:szCs w:val="24"/>
              </w:rPr>
              <w:t>g</w:t>
            </w:r>
            <w:r>
              <w:rPr>
                <w:color w:val="000000"/>
                <w:szCs w:val="24"/>
              </w:rPr>
              <w:t>.</w:t>
            </w:r>
            <w:r w:rsidRPr="00496468">
              <w:rPr>
                <w:color w:val="000000"/>
                <w:szCs w:val="24"/>
              </w:rPr>
              <w:t xml:space="preserve"> a birth certificate contains the applicant</w:t>
            </w:r>
            <w:r>
              <w:rPr>
                <w:color w:val="000000"/>
                <w:szCs w:val="24"/>
              </w:rPr>
              <w:t>’</w:t>
            </w:r>
            <w:r w:rsidRPr="00496468">
              <w:rPr>
                <w:color w:val="000000"/>
                <w:szCs w:val="24"/>
              </w:rPr>
              <w:t>s maiden name and a driver licen</w:t>
            </w:r>
            <w:r>
              <w:rPr>
                <w:color w:val="000000"/>
                <w:szCs w:val="24"/>
              </w:rPr>
              <w:t>c</w:t>
            </w:r>
            <w:r w:rsidRPr="00496468">
              <w:rPr>
                <w:color w:val="000000"/>
                <w:szCs w:val="24"/>
              </w:rPr>
              <w:t>e contains their married name) evidence of a name change must be sighted</w:t>
            </w:r>
            <w:r>
              <w:rPr>
                <w:color w:val="000000"/>
                <w:szCs w:val="24"/>
              </w:rPr>
              <w:t xml:space="preserve"> such as a marriage certificate or statutory declaration.</w:t>
            </w:r>
          </w:p>
          <w:p w14:paraId="1326DFF6" w14:textId="7FAF6924" w:rsidR="00905729" w:rsidRDefault="00F501B9" w:rsidP="00922F34">
            <w:pPr>
              <w:shd w:val="clear" w:color="auto" w:fill="FFFFFF"/>
              <w:spacing w:before="180" w:after="120"/>
              <w:rPr>
                <w:b/>
                <w:color w:val="000000"/>
              </w:rPr>
            </w:pPr>
            <w:r w:rsidRPr="00B17EE5">
              <w:rPr>
                <w:b/>
                <w:color w:val="000000"/>
              </w:rPr>
              <w:t xml:space="preserve">Assertion of a </w:t>
            </w:r>
            <w:r w:rsidR="00B17EE5" w:rsidRPr="00B17EE5">
              <w:rPr>
                <w:b/>
                <w:color w:val="000000"/>
              </w:rPr>
              <w:t>RealMe</w:t>
            </w:r>
            <w:r w:rsidR="001C1002">
              <w:rPr>
                <w:b/>
                <w:color w:val="000000"/>
              </w:rPr>
              <w:t xml:space="preserve"> verified</w:t>
            </w:r>
            <w:r w:rsidR="00B17EE5" w:rsidRPr="00B17EE5">
              <w:rPr>
                <w:b/>
                <w:color w:val="000000"/>
              </w:rPr>
              <w:t xml:space="preserve"> identity</w:t>
            </w:r>
          </w:p>
          <w:p w14:paraId="556AA680" w14:textId="243E55C9" w:rsidR="00922F34" w:rsidRDefault="00922F34" w:rsidP="00922F34">
            <w:pPr>
              <w:shd w:val="clear" w:color="auto" w:fill="FFFFFF"/>
              <w:spacing w:before="120" w:after="120"/>
              <w:rPr>
                <w:color w:val="000000"/>
              </w:rPr>
            </w:pPr>
            <w:r w:rsidRPr="00922F34">
              <w:rPr>
                <w:color w:val="000000"/>
              </w:rPr>
              <w:t>Approved Agencies who have the</w:t>
            </w:r>
            <w:r w:rsidR="0049526C">
              <w:rPr>
                <w:color w:val="000000"/>
              </w:rPr>
              <w:t xml:space="preserve"> technical capability to accept an </w:t>
            </w:r>
            <w:r w:rsidR="001C1002">
              <w:rPr>
                <w:color w:val="000000"/>
              </w:rPr>
              <w:t xml:space="preserve">online </w:t>
            </w:r>
            <w:r w:rsidR="0049526C">
              <w:rPr>
                <w:color w:val="000000"/>
              </w:rPr>
              <w:t>asse</w:t>
            </w:r>
            <w:r w:rsidR="001C6BA1">
              <w:rPr>
                <w:color w:val="000000"/>
              </w:rPr>
              <w:t>r</w:t>
            </w:r>
            <w:r w:rsidR="0049526C">
              <w:rPr>
                <w:color w:val="000000"/>
              </w:rPr>
              <w:t xml:space="preserve">tion of an applicant’s RealMe </w:t>
            </w:r>
            <w:r w:rsidR="001C1002">
              <w:rPr>
                <w:color w:val="000000"/>
              </w:rPr>
              <w:t xml:space="preserve">verified </w:t>
            </w:r>
            <w:r w:rsidR="0049526C">
              <w:rPr>
                <w:color w:val="000000"/>
              </w:rPr>
              <w:t>identity may use this instead of sighting two forms of identity documents.</w:t>
            </w:r>
          </w:p>
          <w:p w14:paraId="52BBD7CC" w14:textId="066DB958" w:rsidR="0049526C" w:rsidRDefault="0049526C" w:rsidP="00922F34">
            <w:pPr>
              <w:shd w:val="clear" w:color="auto" w:fill="FFFFFF"/>
              <w:spacing w:before="120" w:after="120"/>
              <w:rPr>
                <w:color w:val="000000"/>
              </w:rPr>
            </w:pPr>
            <w:r>
              <w:rPr>
                <w:color w:val="000000"/>
              </w:rPr>
              <w:t>For information about accepting an assertion of a RealMe identi</w:t>
            </w:r>
            <w:r w:rsidR="001C1002">
              <w:rPr>
                <w:color w:val="000000"/>
              </w:rPr>
              <w:t>t</w:t>
            </w:r>
            <w:r>
              <w:rPr>
                <w:color w:val="000000"/>
              </w:rPr>
              <w:t>y, please see:</w:t>
            </w:r>
          </w:p>
          <w:p w14:paraId="16FDBEA6" w14:textId="53EA20CF" w:rsidR="002533B6" w:rsidRPr="002D2958" w:rsidRDefault="00895CE4" w:rsidP="002533B6">
            <w:pPr>
              <w:shd w:val="clear" w:color="auto" w:fill="FFFFFF"/>
              <w:spacing w:before="120" w:after="120"/>
              <w:rPr>
                <w:color w:val="000000"/>
              </w:rPr>
            </w:pPr>
            <w:hyperlink r:id="rId13" w:history="1">
              <w:r w:rsidR="0049526C" w:rsidRPr="0036680F">
                <w:rPr>
                  <w:rStyle w:val="Hyperlink"/>
                </w:rPr>
                <w:t>https://www.realme.govt.nz/realme-business/how-realme-works-businesses/</w:t>
              </w:r>
            </w:hyperlink>
            <w:r w:rsidR="0049526C">
              <w:rPr>
                <w:color w:val="000000"/>
              </w:rPr>
              <w:t xml:space="preserve">. </w:t>
            </w:r>
          </w:p>
        </w:tc>
      </w:tr>
    </w:tbl>
    <w:p w14:paraId="6B2D6978" w14:textId="77777777" w:rsidR="009D1E2E" w:rsidRDefault="009D1E2E" w:rsidP="002533B6">
      <w:pPr>
        <w:spacing w:before="120"/>
        <w:rPr>
          <w:b/>
          <w:color w:val="000000"/>
        </w:rPr>
      </w:pPr>
    </w:p>
    <w:p w14:paraId="48341D20" w14:textId="71A21934" w:rsidR="009D1E2E" w:rsidRDefault="009D1E2E" w:rsidP="002533B6">
      <w:pPr>
        <w:spacing w:before="120"/>
        <w:rPr>
          <w:b/>
          <w:color w:val="000000"/>
        </w:rPr>
      </w:pPr>
      <w:r>
        <w:rPr>
          <w:b/>
          <w:color w:val="000000"/>
        </w:rPr>
        <w:t>Use of a ‘delegate’ to verify an applicant’s identity</w:t>
      </w:r>
    </w:p>
    <w:p w14:paraId="0425894A" w14:textId="66A1D890" w:rsidR="009D1E2E" w:rsidRDefault="009D1E2E" w:rsidP="002533B6">
      <w:pPr>
        <w:spacing w:before="120"/>
        <w:rPr>
          <w:color w:val="000000"/>
        </w:rPr>
      </w:pPr>
      <w:r>
        <w:rPr>
          <w:color w:val="000000"/>
        </w:rPr>
        <w:t>The agency representative submitting the vetting request may delegate the sighting of identity documents to another person within their organisation.</w:t>
      </w:r>
      <w:r w:rsidR="006C4D86">
        <w:rPr>
          <w:color w:val="000000"/>
        </w:rPr>
        <w:t xml:space="preserve"> </w:t>
      </w:r>
    </w:p>
    <w:p w14:paraId="72DBCD98" w14:textId="77777777" w:rsidR="006C4D86" w:rsidRDefault="006C4D86" w:rsidP="002533B6">
      <w:pPr>
        <w:spacing w:before="120"/>
        <w:rPr>
          <w:color w:val="000000"/>
        </w:rPr>
      </w:pPr>
      <w:r>
        <w:rPr>
          <w:color w:val="000000"/>
        </w:rPr>
        <w:t>For example:</w:t>
      </w:r>
    </w:p>
    <w:p w14:paraId="143F9773" w14:textId="5DF99E8C" w:rsidR="006C4D86" w:rsidRDefault="006C4D86" w:rsidP="006C4D86">
      <w:pPr>
        <w:pStyle w:val="ListParagraph"/>
        <w:numPr>
          <w:ilvl w:val="0"/>
          <w:numId w:val="18"/>
        </w:numPr>
        <w:spacing w:before="120"/>
        <w:rPr>
          <w:color w:val="000000"/>
        </w:rPr>
      </w:pPr>
      <w:r>
        <w:rPr>
          <w:color w:val="000000"/>
        </w:rPr>
        <w:t>The agency representative may delegate authority to f</w:t>
      </w:r>
      <w:r w:rsidRPr="006C4D86">
        <w:rPr>
          <w:color w:val="000000"/>
        </w:rPr>
        <w:t xml:space="preserve">ront counter/reception staff </w:t>
      </w:r>
      <w:r>
        <w:rPr>
          <w:color w:val="000000"/>
        </w:rPr>
        <w:t>to verify an applicant’s ID.</w:t>
      </w:r>
    </w:p>
    <w:p w14:paraId="53C348FA" w14:textId="486CF6C6" w:rsidR="006C4D86" w:rsidRPr="006C4D86" w:rsidRDefault="006C4D86" w:rsidP="006C4D86">
      <w:pPr>
        <w:pStyle w:val="ListParagraph"/>
        <w:numPr>
          <w:ilvl w:val="0"/>
          <w:numId w:val="18"/>
        </w:numPr>
        <w:spacing w:before="120"/>
        <w:rPr>
          <w:color w:val="000000"/>
        </w:rPr>
      </w:pPr>
      <w:r>
        <w:rPr>
          <w:color w:val="000000"/>
        </w:rPr>
        <w:t>The agency representative may delegate authority to staff in their offices around NZ to verify an applicant’s ID.</w:t>
      </w:r>
    </w:p>
    <w:p w14:paraId="40C39CA1" w14:textId="2F1086BE" w:rsidR="008D778D" w:rsidRPr="004F2434" w:rsidRDefault="007A1F7D" w:rsidP="002533B6">
      <w:pPr>
        <w:spacing w:before="120"/>
        <w:rPr>
          <w:b/>
          <w:color w:val="000000"/>
        </w:rPr>
      </w:pPr>
      <w:r>
        <w:rPr>
          <w:b/>
          <w:color w:val="000000"/>
        </w:rPr>
        <w:t xml:space="preserve">Use of an Identity </w:t>
      </w:r>
      <w:r w:rsidR="00375CF5" w:rsidRPr="004F2434">
        <w:rPr>
          <w:b/>
          <w:color w:val="000000"/>
        </w:rPr>
        <w:t>Referee</w:t>
      </w:r>
      <w:r w:rsidR="008A7BB8" w:rsidRPr="004F2434">
        <w:rPr>
          <w:b/>
          <w:color w:val="000000"/>
        </w:rPr>
        <w:t xml:space="preserve"> to verify </w:t>
      </w:r>
      <w:r>
        <w:rPr>
          <w:b/>
          <w:color w:val="000000"/>
        </w:rPr>
        <w:t xml:space="preserve">an applicant’s </w:t>
      </w:r>
      <w:r w:rsidR="008A7BB8" w:rsidRPr="004F2434">
        <w:rPr>
          <w:b/>
          <w:color w:val="000000"/>
        </w:rPr>
        <w:t>identity</w:t>
      </w:r>
    </w:p>
    <w:p w14:paraId="3172D0DB" w14:textId="7031974C" w:rsidR="004F2434" w:rsidRPr="00D76633" w:rsidRDefault="004F2434" w:rsidP="004F2434">
      <w:pPr>
        <w:pStyle w:val="Standard"/>
        <w:tabs>
          <w:tab w:val="left" w:pos="1060"/>
        </w:tabs>
        <w:spacing w:after="60"/>
        <w:ind w:right="317"/>
        <w:rPr>
          <w:rFonts w:asciiTheme="minorHAnsi" w:eastAsiaTheme="minorEastAsia" w:hAnsiTheme="minorHAnsi" w:cstheme="minorBidi"/>
          <w:color w:val="000000"/>
          <w:kern w:val="0"/>
          <w:sz w:val="22"/>
          <w:szCs w:val="22"/>
          <w:lang w:eastAsia="zh-TW"/>
        </w:rPr>
      </w:pPr>
      <w:r w:rsidRPr="00D76633">
        <w:rPr>
          <w:rFonts w:asciiTheme="minorHAnsi" w:eastAsiaTheme="minorEastAsia" w:hAnsiTheme="minorHAnsi" w:cstheme="minorBidi"/>
          <w:color w:val="000000"/>
          <w:kern w:val="0"/>
          <w:sz w:val="22"/>
          <w:szCs w:val="22"/>
          <w:lang w:eastAsia="zh-TW"/>
        </w:rPr>
        <w:t>Evidence of Identi</w:t>
      </w:r>
      <w:r w:rsidR="004C4C35" w:rsidRPr="00D76633">
        <w:rPr>
          <w:rFonts w:asciiTheme="minorHAnsi" w:eastAsiaTheme="minorEastAsia" w:hAnsiTheme="minorHAnsi" w:cstheme="minorBidi"/>
          <w:color w:val="000000"/>
          <w:kern w:val="0"/>
          <w:sz w:val="22"/>
          <w:szCs w:val="22"/>
          <w:lang w:eastAsia="zh-TW"/>
        </w:rPr>
        <w:t xml:space="preserve">ty checks may be completed by an Identity </w:t>
      </w:r>
      <w:r w:rsidRPr="00D76633">
        <w:rPr>
          <w:rFonts w:asciiTheme="minorHAnsi" w:eastAsiaTheme="minorEastAsia" w:hAnsiTheme="minorHAnsi" w:cstheme="minorBidi"/>
          <w:color w:val="000000"/>
          <w:kern w:val="0"/>
          <w:sz w:val="22"/>
          <w:szCs w:val="22"/>
          <w:lang w:eastAsia="zh-TW"/>
        </w:rPr>
        <w:t>Refere</w:t>
      </w:r>
      <w:r w:rsidR="004C4C35" w:rsidRPr="00D76633">
        <w:rPr>
          <w:rFonts w:asciiTheme="minorHAnsi" w:eastAsiaTheme="minorEastAsia" w:hAnsiTheme="minorHAnsi" w:cstheme="minorBidi"/>
          <w:color w:val="000000"/>
          <w:kern w:val="0"/>
          <w:sz w:val="22"/>
          <w:szCs w:val="22"/>
          <w:lang w:eastAsia="zh-TW"/>
        </w:rPr>
        <w:t>e, outside of your organisation, where it cannot be carried out</w:t>
      </w:r>
      <w:r w:rsidR="007856CC" w:rsidRPr="00D76633">
        <w:rPr>
          <w:rFonts w:asciiTheme="minorHAnsi" w:eastAsiaTheme="minorEastAsia" w:hAnsiTheme="minorHAnsi" w:cstheme="minorBidi"/>
          <w:color w:val="000000"/>
          <w:kern w:val="0"/>
          <w:sz w:val="22"/>
          <w:szCs w:val="22"/>
          <w:lang w:eastAsia="zh-TW"/>
        </w:rPr>
        <w:t xml:space="preserve"> by you in person e.g. when completed consent forms are received via email, not in person.</w:t>
      </w:r>
    </w:p>
    <w:p w14:paraId="4EF70214" w14:textId="26A8DCD1" w:rsidR="00B9510C" w:rsidRPr="00D76633" w:rsidRDefault="004F2434" w:rsidP="00B9510C">
      <w:pPr>
        <w:pStyle w:val="Standard"/>
        <w:tabs>
          <w:tab w:val="left" w:pos="1060"/>
        </w:tabs>
        <w:spacing w:after="60"/>
        <w:ind w:right="317"/>
        <w:rPr>
          <w:rFonts w:asciiTheme="minorHAnsi" w:eastAsiaTheme="minorEastAsia" w:hAnsiTheme="minorHAnsi" w:cstheme="minorBidi"/>
          <w:color w:val="000000"/>
          <w:kern w:val="0"/>
          <w:sz w:val="22"/>
          <w:szCs w:val="22"/>
          <w:lang w:eastAsia="zh-TW"/>
        </w:rPr>
      </w:pPr>
      <w:r w:rsidRPr="00D76633">
        <w:rPr>
          <w:rFonts w:asciiTheme="minorHAnsi" w:eastAsiaTheme="minorEastAsia" w:hAnsiTheme="minorHAnsi" w:cstheme="minorBidi"/>
          <w:color w:val="000000"/>
          <w:kern w:val="0"/>
          <w:sz w:val="22"/>
          <w:szCs w:val="22"/>
          <w:lang w:eastAsia="zh-TW"/>
        </w:rPr>
        <w:t>A</w:t>
      </w:r>
      <w:r w:rsidR="004C4C35" w:rsidRPr="00D76633">
        <w:rPr>
          <w:rFonts w:asciiTheme="minorHAnsi" w:eastAsiaTheme="minorEastAsia" w:hAnsiTheme="minorHAnsi" w:cstheme="minorBidi"/>
          <w:color w:val="000000"/>
          <w:kern w:val="0"/>
          <w:sz w:val="22"/>
          <w:szCs w:val="22"/>
          <w:lang w:eastAsia="zh-TW"/>
        </w:rPr>
        <w:t xml:space="preserve">n Identity </w:t>
      </w:r>
      <w:r w:rsidRPr="00D76633">
        <w:rPr>
          <w:rFonts w:asciiTheme="minorHAnsi" w:eastAsiaTheme="minorEastAsia" w:hAnsiTheme="minorHAnsi" w:cstheme="minorBidi"/>
          <w:color w:val="000000"/>
          <w:kern w:val="0"/>
          <w:sz w:val="22"/>
          <w:szCs w:val="22"/>
          <w:lang w:eastAsia="zh-TW"/>
        </w:rPr>
        <w:t>Referee must</w:t>
      </w:r>
      <w:r w:rsidR="00B9510C" w:rsidRPr="00D76633">
        <w:rPr>
          <w:rFonts w:asciiTheme="minorHAnsi" w:eastAsiaTheme="minorEastAsia" w:hAnsiTheme="minorHAnsi" w:cstheme="minorBidi"/>
          <w:color w:val="000000"/>
          <w:kern w:val="0"/>
          <w:sz w:val="22"/>
          <w:szCs w:val="22"/>
          <w:lang w:eastAsia="zh-TW"/>
        </w:rPr>
        <w:t>:</w:t>
      </w:r>
    </w:p>
    <w:p w14:paraId="32E9D5AC" w14:textId="1F29022A" w:rsidR="00B9510C" w:rsidRPr="00D76633" w:rsidRDefault="00B9510C" w:rsidP="00B9510C">
      <w:pPr>
        <w:pStyle w:val="Standard"/>
        <w:numPr>
          <w:ilvl w:val="0"/>
          <w:numId w:val="16"/>
        </w:numPr>
        <w:tabs>
          <w:tab w:val="left" w:pos="1060"/>
        </w:tabs>
        <w:spacing w:after="60"/>
        <w:ind w:right="317"/>
        <w:rPr>
          <w:rFonts w:asciiTheme="minorHAnsi" w:eastAsiaTheme="minorEastAsia" w:hAnsiTheme="minorHAnsi" w:cstheme="minorBidi"/>
          <w:color w:val="000000"/>
          <w:kern w:val="0"/>
          <w:sz w:val="22"/>
          <w:szCs w:val="22"/>
          <w:lang w:eastAsia="zh-TW"/>
        </w:rPr>
      </w:pPr>
      <w:r w:rsidRPr="00D76633">
        <w:rPr>
          <w:rFonts w:asciiTheme="minorHAnsi" w:eastAsiaTheme="minorEastAsia" w:hAnsiTheme="minorHAnsi" w:cstheme="minorBidi"/>
          <w:color w:val="000000"/>
          <w:kern w:val="0"/>
          <w:sz w:val="22"/>
          <w:szCs w:val="22"/>
          <w:lang w:eastAsia="zh-TW"/>
        </w:rPr>
        <w:t xml:space="preserve">be either a person of standing in the community (e.g. registered professional, religious or community leader, Police employee) or registered with the Approved Agency. </w:t>
      </w:r>
    </w:p>
    <w:p w14:paraId="3F367C91" w14:textId="7FC026D6" w:rsidR="00B9510C" w:rsidRPr="00D76633" w:rsidRDefault="00B9510C" w:rsidP="00B9510C">
      <w:pPr>
        <w:pStyle w:val="Standard"/>
        <w:numPr>
          <w:ilvl w:val="0"/>
          <w:numId w:val="16"/>
        </w:numPr>
        <w:tabs>
          <w:tab w:val="left" w:pos="1060"/>
        </w:tabs>
        <w:spacing w:after="60"/>
        <w:ind w:right="317"/>
        <w:rPr>
          <w:rFonts w:asciiTheme="minorHAnsi" w:eastAsiaTheme="minorEastAsia" w:hAnsiTheme="minorHAnsi" w:cstheme="minorBidi"/>
          <w:color w:val="000000"/>
          <w:kern w:val="0"/>
          <w:sz w:val="22"/>
          <w:szCs w:val="22"/>
          <w:lang w:eastAsia="zh-TW"/>
        </w:rPr>
      </w:pPr>
      <w:r w:rsidRPr="00D76633">
        <w:rPr>
          <w:rFonts w:asciiTheme="minorHAnsi" w:eastAsiaTheme="minorEastAsia" w:hAnsiTheme="minorHAnsi" w:cstheme="minorBidi"/>
          <w:color w:val="000000"/>
          <w:kern w:val="0"/>
          <w:sz w:val="22"/>
          <w:szCs w:val="22"/>
          <w:lang w:eastAsia="zh-TW"/>
        </w:rPr>
        <w:t>be over 16 years of age.</w:t>
      </w:r>
    </w:p>
    <w:p w14:paraId="15FAE765" w14:textId="68470CE1" w:rsidR="00B9510C" w:rsidRPr="00D76633" w:rsidRDefault="004F2434" w:rsidP="00B9510C">
      <w:pPr>
        <w:pStyle w:val="Standard"/>
        <w:numPr>
          <w:ilvl w:val="0"/>
          <w:numId w:val="16"/>
        </w:numPr>
        <w:tabs>
          <w:tab w:val="left" w:pos="1060"/>
        </w:tabs>
        <w:spacing w:after="60"/>
        <w:ind w:right="317"/>
        <w:rPr>
          <w:rFonts w:asciiTheme="minorHAnsi" w:eastAsiaTheme="minorEastAsia" w:hAnsiTheme="minorHAnsi" w:cstheme="minorBidi"/>
          <w:color w:val="000000"/>
          <w:kern w:val="0"/>
          <w:sz w:val="22"/>
          <w:szCs w:val="22"/>
          <w:lang w:eastAsia="zh-TW"/>
        </w:rPr>
      </w:pPr>
      <w:r w:rsidRPr="00D76633">
        <w:rPr>
          <w:rFonts w:asciiTheme="minorHAnsi" w:eastAsiaTheme="minorEastAsia" w:hAnsiTheme="minorHAnsi" w:cstheme="minorBidi"/>
          <w:color w:val="000000"/>
          <w:kern w:val="0"/>
          <w:sz w:val="22"/>
          <w:szCs w:val="22"/>
          <w:lang w:eastAsia="zh-TW"/>
        </w:rPr>
        <w:t>no</w:t>
      </w:r>
      <w:r w:rsidR="00B9510C" w:rsidRPr="00D76633">
        <w:rPr>
          <w:rFonts w:asciiTheme="minorHAnsi" w:eastAsiaTheme="minorEastAsia" w:hAnsiTheme="minorHAnsi" w:cstheme="minorBidi"/>
          <w:color w:val="000000"/>
          <w:kern w:val="0"/>
          <w:sz w:val="22"/>
          <w:szCs w:val="22"/>
          <w:lang w:eastAsia="zh-TW"/>
        </w:rPr>
        <w:t>t be related or a partner/spouse.</w:t>
      </w:r>
    </w:p>
    <w:p w14:paraId="5400B4DC" w14:textId="6B00662E" w:rsidR="00B9510C" w:rsidRPr="00D76633" w:rsidRDefault="00B9510C" w:rsidP="002E48B6">
      <w:pPr>
        <w:pStyle w:val="Standard"/>
        <w:numPr>
          <w:ilvl w:val="0"/>
          <w:numId w:val="16"/>
        </w:numPr>
        <w:tabs>
          <w:tab w:val="left" w:pos="1060"/>
        </w:tabs>
        <w:spacing w:after="120"/>
        <w:ind w:right="317"/>
        <w:rPr>
          <w:rFonts w:asciiTheme="minorHAnsi" w:eastAsiaTheme="minorEastAsia" w:hAnsiTheme="minorHAnsi" w:cstheme="minorBidi"/>
          <w:color w:val="000000"/>
          <w:kern w:val="0"/>
          <w:sz w:val="22"/>
          <w:szCs w:val="22"/>
          <w:lang w:eastAsia="zh-TW"/>
        </w:rPr>
      </w:pPr>
      <w:r w:rsidRPr="00D76633">
        <w:rPr>
          <w:rFonts w:asciiTheme="minorHAnsi" w:eastAsiaTheme="minorEastAsia" w:hAnsiTheme="minorHAnsi" w:cstheme="minorBidi"/>
          <w:color w:val="000000"/>
          <w:kern w:val="0"/>
          <w:sz w:val="22"/>
          <w:szCs w:val="22"/>
          <w:lang w:eastAsia="zh-TW"/>
        </w:rPr>
        <w:t>not be a co</w:t>
      </w:r>
      <w:r w:rsidRPr="00D76633">
        <w:rPr>
          <w:rFonts w:asciiTheme="minorHAnsi" w:eastAsiaTheme="minorEastAsia" w:hAnsiTheme="minorHAnsi" w:cstheme="minorBidi"/>
          <w:color w:val="000000"/>
          <w:kern w:val="0"/>
          <w:sz w:val="22"/>
          <w:szCs w:val="22"/>
          <w:lang w:eastAsia="zh-TW"/>
        </w:rPr>
        <w:noBreakHyphen/>
        <w:t>resident of the applicant.</w:t>
      </w:r>
    </w:p>
    <w:p w14:paraId="358B326C" w14:textId="3936628F" w:rsidR="002E48B6" w:rsidRPr="00D76633" w:rsidRDefault="002E48B6" w:rsidP="004F2434">
      <w:pPr>
        <w:pStyle w:val="Standard"/>
        <w:tabs>
          <w:tab w:val="left" w:pos="1060"/>
        </w:tabs>
        <w:spacing w:after="60"/>
        <w:ind w:right="317"/>
        <w:rPr>
          <w:rFonts w:asciiTheme="minorHAnsi" w:eastAsiaTheme="minorEastAsia" w:hAnsiTheme="minorHAnsi" w:cstheme="minorBidi"/>
          <w:color w:val="000000"/>
          <w:kern w:val="0"/>
          <w:sz w:val="22"/>
          <w:szCs w:val="22"/>
          <w:lang w:eastAsia="zh-TW"/>
        </w:rPr>
      </w:pPr>
      <w:r w:rsidRPr="00D76633">
        <w:rPr>
          <w:rFonts w:asciiTheme="minorHAnsi" w:eastAsiaTheme="minorEastAsia" w:hAnsiTheme="minorHAnsi" w:cstheme="minorBidi"/>
          <w:color w:val="000000"/>
          <w:kern w:val="0"/>
          <w:sz w:val="22"/>
          <w:szCs w:val="22"/>
          <w:lang w:eastAsia="zh-TW"/>
        </w:rPr>
        <w:t>To verify an applicant’s identity, t</w:t>
      </w:r>
      <w:r w:rsidR="004F2434" w:rsidRPr="00D76633">
        <w:rPr>
          <w:rFonts w:asciiTheme="minorHAnsi" w:eastAsiaTheme="minorEastAsia" w:hAnsiTheme="minorHAnsi" w:cstheme="minorBidi"/>
          <w:color w:val="000000"/>
          <w:kern w:val="0"/>
          <w:sz w:val="22"/>
          <w:szCs w:val="22"/>
          <w:lang w:eastAsia="zh-TW"/>
        </w:rPr>
        <w:t xml:space="preserve">he </w:t>
      </w:r>
      <w:r w:rsidR="004C4C35" w:rsidRPr="00D76633">
        <w:rPr>
          <w:rFonts w:asciiTheme="minorHAnsi" w:eastAsiaTheme="minorEastAsia" w:hAnsiTheme="minorHAnsi" w:cstheme="minorBidi"/>
          <w:color w:val="000000"/>
          <w:kern w:val="0"/>
          <w:sz w:val="22"/>
          <w:szCs w:val="22"/>
          <w:lang w:eastAsia="zh-TW"/>
        </w:rPr>
        <w:t>Identity</w:t>
      </w:r>
      <w:r w:rsidR="004F2434" w:rsidRPr="00D76633">
        <w:rPr>
          <w:rFonts w:asciiTheme="minorHAnsi" w:eastAsiaTheme="minorEastAsia" w:hAnsiTheme="minorHAnsi" w:cstheme="minorBidi"/>
          <w:color w:val="000000"/>
          <w:kern w:val="0"/>
          <w:sz w:val="22"/>
          <w:szCs w:val="22"/>
          <w:lang w:eastAsia="zh-TW"/>
        </w:rPr>
        <w:t xml:space="preserve"> Referee must</w:t>
      </w:r>
      <w:r w:rsidRPr="00D76633">
        <w:rPr>
          <w:rFonts w:asciiTheme="minorHAnsi" w:eastAsiaTheme="minorEastAsia" w:hAnsiTheme="minorHAnsi" w:cstheme="minorBidi"/>
          <w:color w:val="000000"/>
          <w:kern w:val="0"/>
          <w:sz w:val="22"/>
          <w:szCs w:val="22"/>
          <w:lang w:eastAsia="zh-TW"/>
        </w:rPr>
        <w:t>:</w:t>
      </w:r>
    </w:p>
    <w:p w14:paraId="6F01D946" w14:textId="32176BFA" w:rsidR="007856CC" w:rsidRPr="00D76633" w:rsidRDefault="002E48B6" w:rsidP="002E48B6">
      <w:pPr>
        <w:pStyle w:val="Standard"/>
        <w:numPr>
          <w:ilvl w:val="0"/>
          <w:numId w:val="17"/>
        </w:numPr>
        <w:tabs>
          <w:tab w:val="left" w:pos="1060"/>
        </w:tabs>
        <w:spacing w:after="60"/>
        <w:ind w:right="317"/>
        <w:rPr>
          <w:rFonts w:asciiTheme="minorHAnsi" w:eastAsiaTheme="minorEastAsia" w:hAnsiTheme="minorHAnsi" w:cstheme="minorBidi"/>
          <w:color w:val="000000"/>
          <w:kern w:val="0"/>
          <w:sz w:val="22"/>
          <w:szCs w:val="22"/>
          <w:lang w:eastAsia="zh-TW"/>
        </w:rPr>
      </w:pPr>
      <w:r w:rsidRPr="00D76633">
        <w:rPr>
          <w:rFonts w:asciiTheme="minorHAnsi" w:eastAsiaTheme="minorEastAsia" w:hAnsiTheme="minorHAnsi" w:cstheme="minorBidi"/>
          <w:color w:val="000000"/>
          <w:kern w:val="0"/>
          <w:sz w:val="22"/>
          <w:szCs w:val="22"/>
          <w:lang w:eastAsia="zh-TW"/>
        </w:rPr>
        <w:t>S</w:t>
      </w:r>
      <w:r w:rsidR="004F2434" w:rsidRPr="00D76633">
        <w:rPr>
          <w:rFonts w:asciiTheme="minorHAnsi" w:eastAsiaTheme="minorEastAsia" w:hAnsiTheme="minorHAnsi" w:cstheme="minorBidi"/>
          <w:color w:val="000000"/>
          <w:kern w:val="0"/>
          <w:sz w:val="22"/>
          <w:szCs w:val="22"/>
          <w:lang w:eastAsia="zh-TW"/>
        </w:rPr>
        <w:t xml:space="preserve">ight the original versions of </w:t>
      </w:r>
      <w:r w:rsidR="00CD7AFC" w:rsidRPr="00D76633">
        <w:rPr>
          <w:rFonts w:asciiTheme="minorHAnsi" w:eastAsiaTheme="minorEastAsia" w:hAnsiTheme="minorHAnsi" w:cstheme="minorBidi"/>
          <w:color w:val="000000"/>
          <w:kern w:val="0"/>
          <w:sz w:val="22"/>
          <w:szCs w:val="22"/>
          <w:lang w:eastAsia="zh-TW"/>
        </w:rPr>
        <w:t>each</w:t>
      </w:r>
      <w:r w:rsidR="004F2434" w:rsidRPr="00D76633">
        <w:rPr>
          <w:rFonts w:asciiTheme="minorHAnsi" w:eastAsiaTheme="minorEastAsia" w:hAnsiTheme="minorHAnsi" w:cstheme="minorBidi"/>
          <w:color w:val="000000"/>
          <w:kern w:val="0"/>
          <w:sz w:val="22"/>
          <w:szCs w:val="22"/>
          <w:lang w:eastAsia="zh-TW"/>
        </w:rPr>
        <w:t xml:space="preserve"> identity document</w:t>
      </w:r>
      <w:r w:rsidR="00720FDE" w:rsidRPr="00D76633">
        <w:rPr>
          <w:rFonts w:asciiTheme="minorHAnsi" w:eastAsiaTheme="minorEastAsia" w:hAnsiTheme="minorHAnsi" w:cstheme="minorBidi"/>
          <w:color w:val="000000"/>
          <w:kern w:val="0"/>
          <w:sz w:val="22"/>
          <w:szCs w:val="22"/>
          <w:lang w:eastAsia="zh-TW"/>
        </w:rPr>
        <w:t>.</w:t>
      </w:r>
    </w:p>
    <w:p w14:paraId="13E1FCB4" w14:textId="00A6D85B" w:rsidR="00B9510C" w:rsidRPr="00D76633" w:rsidRDefault="002E48B6" w:rsidP="002E48B6">
      <w:pPr>
        <w:pStyle w:val="Standard"/>
        <w:numPr>
          <w:ilvl w:val="0"/>
          <w:numId w:val="17"/>
        </w:numPr>
        <w:tabs>
          <w:tab w:val="left" w:pos="1060"/>
        </w:tabs>
        <w:spacing w:after="60"/>
        <w:ind w:right="317"/>
        <w:rPr>
          <w:rFonts w:asciiTheme="minorHAnsi" w:eastAsiaTheme="minorEastAsia" w:hAnsiTheme="minorHAnsi" w:cstheme="minorBidi"/>
          <w:color w:val="000000"/>
          <w:kern w:val="0"/>
          <w:sz w:val="22"/>
          <w:szCs w:val="22"/>
          <w:lang w:eastAsia="zh-TW"/>
        </w:rPr>
      </w:pPr>
      <w:r w:rsidRPr="00D76633">
        <w:rPr>
          <w:rFonts w:asciiTheme="minorHAnsi" w:eastAsiaTheme="minorEastAsia" w:hAnsiTheme="minorHAnsi" w:cstheme="minorBidi"/>
          <w:color w:val="000000"/>
          <w:kern w:val="0"/>
          <w:sz w:val="22"/>
          <w:szCs w:val="22"/>
          <w:lang w:eastAsia="zh-TW"/>
        </w:rPr>
        <w:t>Compare</w:t>
      </w:r>
      <w:r w:rsidR="004F2434" w:rsidRPr="00D76633">
        <w:rPr>
          <w:rFonts w:asciiTheme="minorHAnsi" w:eastAsiaTheme="minorEastAsia" w:hAnsiTheme="minorHAnsi" w:cstheme="minorBidi"/>
          <w:color w:val="000000"/>
          <w:kern w:val="0"/>
          <w:sz w:val="22"/>
          <w:szCs w:val="22"/>
          <w:lang w:eastAsia="zh-TW"/>
        </w:rPr>
        <w:t xml:space="preserve"> the photographic image with the applicant to confirm they are the same person.</w:t>
      </w:r>
    </w:p>
    <w:p w14:paraId="584E3649" w14:textId="76F46D75" w:rsidR="007856CC" w:rsidRPr="00D76633" w:rsidRDefault="007856CC" w:rsidP="007856CC">
      <w:pPr>
        <w:pStyle w:val="Standard"/>
        <w:numPr>
          <w:ilvl w:val="0"/>
          <w:numId w:val="17"/>
        </w:numPr>
        <w:tabs>
          <w:tab w:val="left" w:pos="1060"/>
        </w:tabs>
        <w:spacing w:after="60"/>
        <w:ind w:right="317"/>
        <w:rPr>
          <w:rFonts w:asciiTheme="minorHAnsi" w:eastAsiaTheme="minorEastAsia" w:hAnsiTheme="minorHAnsi" w:cstheme="minorBidi"/>
          <w:color w:val="000000"/>
          <w:kern w:val="0"/>
          <w:sz w:val="22"/>
          <w:szCs w:val="22"/>
          <w:lang w:eastAsia="zh-TW"/>
        </w:rPr>
      </w:pPr>
      <w:r w:rsidRPr="00D76633">
        <w:rPr>
          <w:rFonts w:asciiTheme="minorHAnsi" w:eastAsiaTheme="minorEastAsia" w:hAnsiTheme="minorHAnsi" w:cstheme="minorBidi"/>
          <w:color w:val="000000"/>
          <w:kern w:val="0"/>
          <w:sz w:val="22"/>
          <w:szCs w:val="22"/>
          <w:lang w:eastAsia="zh-TW"/>
        </w:rPr>
        <w:t xml:space="preserve">Sign and date a copy of each </w:t>
      </w:r>
      <w:r w:rsidR="00720FDE" w:rsidRPr="00D76633">
        <w:rPr>
          <w:rFonts w:asciiTheme="minorHAnsi" w:eastAsiaTheme="minorEastAsia" w:hAnsiTheme="minorHAnsi" w:cstheme="minorBidi"/>
          <w:color w:val="000000"/>
          <w:kern w:val="0"/>
          <w:sz w:val="22"/>
          <w:szCs w:val="22"/>
          <w:lang w:eastAsia="zh-TW"/>
        </w:rPr>
        <w:t xml:space="preserve">document </w:t>
      </w:r>
      <w:r w:rsidRPr="00D76633">
        <w:rPr>
          <w:rFonts w:asciiTheme="minorHAnsi" w:eastAsiaTheme="minorEastAsia" w:hAnsiTheme="minorHAnsi" w:cstheme="minorBidi"/>
          <w:color w:val="000000"/>
          <w:kern w:val="0"/>
          <w:sz w:val="22"/>
          <w:szCs w:val="22"/>
          <w:lang w:eastAsia="zh-TW"/>
        </w:rPr>
        <w:t>to verify that the documents produced by the applicant relate to that person.</w:t>
      </w:r>
    </w:p>
    <w:p w14:paraId="1BC6BB6E" w14:textId="47961549" w:rsidR="002E48B6" w:rsidRPr="00D76633" w:rsidRDefault="002E48B6" w:rsidP="002E48B6">
      <w:pPr>
        <w:pStyle w:val="Standard"/>
        <w:numPr>
          <w:ilvl w:val="0"/>
          <w:numId w:val="17"/>
        </w:numPr>
        <w:tabs>
          <w:tab w:val="left" w:pos="1060"/>
        </w:tabs>
        <w:spacing w:after="60"/>
        <w:ind w:right="317"/>
        <w:rPr>
          <w:rFonts w:asciiTheme="minorHAnsi" w:eastAsiaTheme="minorEastAsia" w:hAnsiTheme="minorHAnsi" w:cstheme="minorBidi"/>
          <w:color w:val="000000"/>
          <w:kern w:val="0"/>
          <w:sz w:val="22"/>
          <w:szCs w:val="22"/>
          <w:lang w:eastAsia="zh-TW"/>
        </w:rPr>
      </w:pPr>
      <w:r w:rsidRPr="00D76633">
        <w:rPr>
          <w:rFonts w:asciiTheme="minorHAnsi" w:eastAsiaTheme="minorEastAsia" w:hAnsiTheme="minorHAnsi" w:cstheme="minorBidi"/>
          <w:color w:val="000000"/>
          <w:kern w:val="0"/>
          <w:sz w:val="22"/>
          <w:szCs w:val="22"/>
          <w:lang w:eastAsia="zh-TW"/>
        </w:rPr>
        <w:t>Provide his or her name and contact details</w:t>
      </w:r>
      <w:r w:rsidR="00720FDE" w:rsidRPr="00D76633">
        <w:rPr>
          <w:rFonts w:asciiTheme="minorHAnsi" w:eastAsiaTheme="minorEastAsia" w:hAnsiTheme="minorHAnsi" w:cstheme="minorBidi"/>
          <w:color w:val="000000"/>
          <w:kern w:val="0"/>
          <w:sz w:val="22"/>
          <w:szCs w:val="22"/>
          <w:lang w:eastAsia="zh-TW"/>
        </w:rPr>
        <w:t>.</w:t>
      </w:r>
    </w:p>
    <w:p w14:paraId="070142CE" w14:textId="63BB6596" w:rsidR="007856CC" w:rsidRPr="00D76633" w:rsidRDefault="007856CC" w:rsidP="002E48B6">
      <w:pPr>
        <w:pStyle w:val="Standard"/>
        <w:numPr>
          <w:ilvl w:val="0"/>
          <w:numId w:val="17"/>
        </w:numPr>
        <w:tabs>
          <w:tab w:val="left" w:pos="1060"/>
        </w:tabs>
        <w:spacing w:after="60"/>
        <w:ind w:right="317"/>
        <w:rPr>
          <w:rFonts w:asciiTheme="minorHAnsi" w:eastAsiaTheme="minorEastAsia" w:hAnsiTheme="minorHAnsi" w:cstheme="minorBidi"/>
          <w:color w:val="000000"/>
          <w:kern w:val="0"/>
          <w:sz w:val="22"/>
          <w:szCs w:val="22"/>
          <w:lang w:eastAsia="zh-TW"/>
        </w:rPr>
      </w:pPr>
      <w:r w:rsidRPr="00D76633">
        <w:rPr>
          <w:rFonts w:asciiTheme="minorHAnsi" w:eastAsiaTheme="minorEastAsia" w:hAnsiTheme="minorHAnsi" w:cstheme="minorBidi"/>
          <w:color w:val="000000"/>
          <w:kern w:val="0"/>
          <w:sz w:val="22"/>
          <w:szCs w:val="22"/>
          <w:lang w:eastAsia="zh-TW"/>
        </w:rPr>
        <w:t>Send the signed identity documents to the Approved Agency</w:t>
      </w:r>
      <w:r w:rsidR="00720FDE" w:rsidRPr="00D76633">
        <w:rPr>
          <w:rFonts w:asciiTheme="minorHAnsi" w:eastAsiaTheme="minorEastAsia" w:hAnsiTheme="minorHAnsi" w:cstheme="minorBidi"/>
          <w:color w:val="000000"/>
          <w:kern w:val="0"/>
          <w:sz w:val="22"/>
          <w:szCs w:val="22"/>
          <w:lang w:eastAsia="zh-TW"/>
        </w:rPr>
        <w:t>.</w:t>
      </w:r>
    </w:p>
    <w:p w14:paraId="189AF2C2" w14:textId="7841B0D2" w:rsidR="00B9510C" w:rsidRPr="004F2434" w:rsidRDefault="00B9510C" w:rsidP="004F2434">
      <w:pPr>
        <w:pStyle w:val="Standard"/>
        <w:tabs>
          <w:tab w:val="left" w:pos="1060"/>
        </w:tabs>
        <w:spacing w:after="60"/>
        <w:ind w:right="317"/>
        <w:rPr>
          <w:rFonts w:asciiTheme="minorHAnsi" w:eastAsiaTheme="minorEastAsia" w:hAnsiTheme="minorHAnsi" w:cstheme="minorBidi"/>
          <w:color w:val="000000"/>
          <w:kern w:val="0"/>
          <w:sz w:val="22"/>
          <w:szCs w:val="22"/>
          <w:lang w:eastAsia="zh-TW"/>
        </w:rPr>
      </w:pPr>
      <w:r>
        <w:rPr>
          <w:rFonts w:asciiTheme="minorHAnsi" w:eastAsiaTheme="minorEastAsia" w:hAnsiTheme="minorHAnsi" w:cstheme="minorBidi"/>
          <w:color w:val="000000"/>
          <w:kern w:val="0"/>
          <w:sz w:val="22"/>
          <w:szCs w:val="22"/>
          <w:lang w:eastAsia="zh-TW"/>
        </w:rPr>
        <w:br w:type="page"/>
      </w:r>
    </w:p>
    <w:p w14:paraId="09B1AD6E" w14:textId="08C7B6FA" w:rsidR="008D778D" w:rsidRDefault="008D778D" w:rsidP="008D778D">
      <w:pPr>
        <w:shd w:val="clear" w:color="auto" w:fill="FFE599" w:themeFill="accent4" w:themeFillTint="66"/>
        <w:spacing w:after="60"/>
        <w:rPr>
          <w:b/>
          <w:sz w:val="28"/>
          <w:szCs w:val="28"/>
        </w:rPr>
      </w:pPr>
      <w:r w:rsidRPr="008D778D">
        <w:rPr>
          <w:b/>
          <w:sz w:val="28"/>
          <w:szCs w:val="28"/>
        </w:rPr>
        <w:lastRenderedPageBreak/>
        <w:t>Section 2:  Personal Information</w:t>
      </w:r>
    </w:p>
    <w:p w14:paraId="1E626B7D" w14:textId="54FE2A42" w:rsidR="008D778D" w:rsidRDefault="008D778D" w:rsidP="008D778D">
      <w:pPr>
        <w:shd w:val="clear" w:color="auto" w:fill="FFFFFF" w:themeFill="background1"/>
        <w:rPr>
          <w:color w:val="000000"/>
          <w:szCs w:val="24"/>
        </w:rPr>
      </w:pPr>
      <w:r w:rsidRPr="008D778D">
        <w:rPr>
          <w:color w:val="000000"/>
          <w:szCs w:val="24"/>
        </w:rPr>
        <w:t>The purpose</w:t>
      </w:r>
      <w:r>
        <w:rPr>
          <w:color w:val="000000"/>
          <w:szCs w:val="24"/>
        </w:rPr>
        <w:t xml:space="preserve"> of this section is to provide the Vetting Service with enough information in order to  carry out the vetting request.</w:t>
      </w:r>
    </w:p>
    <w:p w14:paraId="598BB3E2" w14:textId="77777777" w:rsidR="008D778D" w:rsidRDefault="008D778D" w:rsidP="008D778D">
      <w:pPr>
        <w:shd w:val="clear" w:color="auto" w:fill="FFFFFF" w:themeFill="background1"/>
        <w:rPr>
          <w:color w:val="000000"/>
          <w:szCs w:val="24"/>
        </w:rPr>
      </w:pPr>
      <w:r>
        <w:rPr>
          <w:color w:val="000000"/>
          <w:szCs w:val="24"/>
        </w:rPr>
        <w:t>The following information is mandatory when submitting a request for Police vetting:</w:t>
      </w:r>
    </w:p>
    <w:p w14:paraId="7E5412D1" w14:textId="3A21AEF7" w:rsidR="008D778D" w:rsidRDefault="008D778D" w:rsidP="008D778D">
      <w:pPr>
        <w:pStyle w:val="ListParagraph"/>
        <w:numPr>
          <w:ilvl w:val="0"/>
          <w:numId w:val="12"/>
        </w:numPr>
        <w:shd w:val="clear" w:color="auto" w:fill="FFFFFF" w:themeFill="background1"/>
        <w:rPr>
          <w:color w:val="000000"/>
          <w:szCs w:val="24"/>
        </w:rPr>
      </w:pPr>
      <w:r w:rsidRPr="00723F5B">
        <w:rPr>
          <w:b/>
          <w:color w:val="000000"/>
          <w:szCs w:val="24"/>
        </w:rPr>
        <w:t>Applicant’s name</w:t>
      </w:r>
      <w:r>
        <w:rPr>
          <w:color w:val="000000"/>
          <w:szCs w:val="24"/>
        </w:rPr>
        <w:t xml:space="preserve"> (if the applicant goes by a single name e.g. Madonna, please select the single</w:t>
      </w:r>
      <w:r w:rsidR="00723F5B">
        <w:rPr>
          <w:color w:val="000000"/>
          <w:szCs w:val="24"/>
        </w:rPr>
        <w:t xml:space="preserve"> name check-box when submitting the request via the website)</w:t>
      </w:r>
    </w:p>
    <w:p w14:paraId="022807E7" w14:textId="60332F1F" w:rsidR="008D778D" w:rsidRPr="00723F5B" w:rsidRDefault="00723F5B" w:rsidP="008D778D">
      <w:pPr>
        <w:pStyle w:val="ListParagraph"/>
        <w:numPr>
          <w:ilvl w:val="0"/>
          <w:numId w:val="12"/>
        </w:numPr>
        <w:shd w:val="clear" w:color="auto" w:fill="FFFFFF" w:themeFill="background1"/>
        <w:rPr>
          <w:b/>
          <w:color w:val="000000"/>
          <w:szCs w:val="24"/>
        </w:rPr>
      </w:pPr>
      <w:r w:rsidRPr="00723F5B">
        <w:rPr>
          <w:b/>
          <w:color w:val="000000"/>
          <w:szCs w:val="24"/>
        </w:rPr>
        <w:t>G</w:t>
      </w:r>
      <w:r w:rsidR="008D778D" w:rsidRPr="00723F5B">
        <w:rPr>
          <w:b/>
          <w:color w:val="000000"/>
          <w:szCs w:val="24"/>
        </w:rPr>
        <w:t>ender</w:t>
      </w:r>
    </w:p>
    <w:p w14:paraId="5E50EA22" w14:textId="0C808958" w:rsidR="008D778D" w:rsidRPr="00723F5B" w:rsidRDefault="00723F5B" w:rsidP="008D778D">
      <w:pPr>
        <w:pStyle w:val="ListParagraph"/>
        <w:numPr>
          <w:ilvl w:val="0"/>
          <w:numId w:val="12"/>
        </w:numPr>
        <w:shd w:val="clear" w:color="auto" w:fill="FFFFFF" w:themeFill="background1"/>
        <w:rPr>
          <w:b/>
          <w:color w:val="000000"/>
          <w:szCs w:val="24"/>
        </w:rPr>
      </w:pPr>
      <w:r w:rsidRPr="00723F5B">
        <w:rPr>
          <w:b/>
          <w:color w:val="000000"/>
          <w:szCs w:val="24"/>
        </w:rPr>
        <w:t>Date of B</w:t>
      </w:r>
      <w:r w:rsidR="008D778D" w:rsidRPr="00723F5B">
        <w:rPr>
          <w:b/>
          <w:color w:val="000000"/>
          <w:szCs w:val="24"/>
        </w:rPr>
        <w:t>irth</w:t>
      </w:r>
    </w:p>
    <w:p w14:paraId="1FA0BA17" w14:textId="740FD114" w:rsidR="00723F5B" w:rsidRPr="00723F5B" w:rsidRDefault="00723F5B" w:rsidP="008D778D">
      <w:pPr>
        <w:pStyle w:val="ListParagraph"/>
        <w:numPr>
          <w:ilvl w:val="0"/>
          <w:numId w:val="12"/>
        </w:numPr>
        <w:shd w:val="clear" w:color="auto" w:fill="FFFFFF" w:themeFill="background1"/>
        <w:rPr>
          <w:b/>
          <w:color w:val="000000"/>
          <w:szCs w:val="24"/>
        </w:rPr>
      </w:pPr>
      <w:r w:rsidRPr="00723F5B">
        <w:rPr>
          <w:b/>
          <w:color w:val="000000"/>
          <w:szCs w:val="24"/>
        </w:rPr>
        <w:t>Place of Birth</w:t>
      </w:r>
    </w:p>
    <w:p w14:paraId="73F68FF9" w14:textId="2653E6B3" w:rsidR="008D778D" w:rsidRPr="00723F5B" w:rsidRDefault="00EF6E27" w:rsidP="008D778D">
      <w:pPr>
        <w:pStyle w:val="ListParagraph"/>
        <w:numPr>
          <w:ilvl w:val="0"/>
          <w:numId w:val="12"/>
        </w:numPr>
        <w:shd w:val="clear" w:color="auto" w:fill="FFFFFF" w:themeFill="background1"/>
        <w:rPr>
          <w:b/>
          <w:color w:val="000000"/>
          <w:szCs w:val="24"/>
        </w:rPr>
      </w:pPr>
      <w:r>
        <w:rPr>
          <w:b/>
          <w:color w:val="000000"/>
          <w:szCs w:val="24"/>
        </w:rPr>
        <w:t xml:space="preserve">Permanent </w:t>
      </w:r>
      <w:r w:rsidR="00723F5B" w:rsidRPr="00723F5B">
        <w:rPr>
          <w:b/>
          <w:color w:val="000000"/>
          <w:szCs w:val="24"/>
        </w:rPr>
        <w:t>R</w:t>
      </w:r>
      <w:r>
        <w:rPr>
          <w:b/>
          <w:color w:val="000000"/>
          <w:szCs w:val="24"/>
        </w:rPr>
        <w:t>esidential A</w:t>
      </w:r>
      <w:r w:rsidR="008D778D" w:rsidRPr="00723F5B">
        <w:rPr>
          <w:b/>
          <w:color w:val="000000"/>
          <w:szCs w:val="24"/>
        </w:rPr>
        <w:t xml:space="preserve">ddress </w:t>
      </w:r>
    </w:p>
    <w:p w14:paraId="53810052" w14:textId="202A6A42" w:rsidR="008D778D" w:rsidRDefault="008D778D" w:rsidP="008D778D">
      <w:pPr>
        <w:shd w:val="clear" w:color="auto" w:fill="FFFFFF" w:themeFill="background1"/>
        <w:rPr>
          <w:color w:val="000000"/>
          <w:szCs w:val="24"/>
        </w:rPr>
      </w:pPr>
      <w:r>
        <w:rPr>
          <w:color w:val="000000"/>
          <w:szCs w:val="24"/>
        </w:rPr>
        <w:t>The following information is not mandatory but assists the Vetting Service in locating the correct identity in Police systems:</w:t>
      </w:r>
    </w:p>
    <w:p w14:paraId="7C45E335" w14:textId="33C874B6" w:rsidR="008D778D" w:rsidRDefault="008D778D" w:rsidP="008D778D">
      <w:pPr>
        <w:pStyle w:val="ListParagraph"/>
        <w:numPr>
          <w:ilvl w:val="0"/>
          <w:numId w:val="11"/>
        </w:numPr>
        <w:shd w:val="clear" w:color="auto" w:fill="FFFFFF" w:themeFill="background1"/>
        <w:rPr>
          <w:color w:val="000000"/>
          <w:szCs w:val="24"/>
        </w:rPr>
      </w:pPr>
      <w:r w:rsidRPr="008D778D">
        <w:rPr>
          <w:b/>
          <w:color w:val="000000"/>
          <w:szCs w:val="24"/>
        </w:rPr>
        <w:t>NZ Driver Licence number</w:t>
      </w:r>
      <w:r>
        <w:rPr>
          <w:b/>
          <w:color w:val="000000"/>
          <w:szCs w:val="24"/>
        </w:rPr>
        <w:t>:</w:t>
      </w:r>
      <w:r>
        <w:rPr>
          <w:color w:val="000000"/>
          <w:szCs w:val="24"/>
        </w:rPr>
        <w:t xml:space="preserve"> If the applicant does not hold a NZ licence please leave this field blank.</w:t>
      </w:r>
    </w:p>
    <w:p w14:paraId="4E8AA20D" w14:textId="77777777" w:rsidR="008D778D" w:rsidRDefault="008D778D" w:rsidP="008D778D">
      <w:pPr>
        <w:pStyle w:val="ListParagraph"/>
        <w:numPr>
          <w:ilvl w:val="0"/>
          <w:numId w:val="11"/>
        </w:numPr>
        <w:shd w:val="clear" w:color="auto" w:fill="FFFFFF" w:themeFill="background1"/>
        <w:rPr>
          <w:color w:val="000000"/>
          <w:szCs w:val="24"/>
        </w:rPr>
      </w:pPr>
      <w:r>
        <w:rPr>
          <w:b/>
          <w:color w:val="000000"/>
          <w:szCs w:val="24"/>
        </w:rPr>
        <w:t xml:space="preserve">Additional aliases: </w:t>
      </w:r>
      <w:r>
        <w:rPr>
          <w:color w:val="000000"/>
          <w:szCs w:val="24"/>
        </w:rPr>
        <w:t xml:space="preserve">It is extremely important that any aliases the applicant is known by, e.g. maiden names, are entered as part of the vetting request. </w:t>
      </w:r>
    </w:p>
    <w:p w14:paraId="5B58CA4A" w14:textId="48CF6F0E" w:rsidR="008D778D" w:rsidRPr="008D778D" w:rsidRDefault="008D778D" w:rsidP="008D778D">
      <w:pPr>
        <w:pStyle w:val="ListParagraph"/>
        <w:shd w:val="clear" w:color="auto" w:fill="FFFFFF" w:themeFill="background1"/>
        <w:rPr>
          <w:color w:val="000000"/>
          <w:szCs w:val="24"/>
        </w:rPr>
      </w:pPr>
      <w:r>
        <w:rPr>
          <w:color w:val="000000"/>
          <w:szCs w:val="24"/>
        </w:rPr>
        <w:t>Information for the same person can sometimes be held under different names in the Police system and these names may not be linked to the same person.</w:t>
      </w:r>
    </w:p>
    <w:p w14:paraId="4CE41B2E" w14:textId="77777777" w:rsidR="008D778D" w:rsidRDefault="008D778D" w:rsidP="008D778D">
      <w:pPr>
        <w:shd w:val="clear" w:color="auto" w:fill="FFFFFF" w:themeFill="background1"/>
        <w:rPr>
          <w:color w:val="000000"/>
          <w:szCs w:val="24"/>
        </w:rPr>
      </w:pPr>
    </w:p>
    <w:p w14:paraId="5E1DDC1C" w14:textId="77777777" w:rsidR="008D778D" w:rsidRPr="008D778D" w:rsidRDefault="008D778D" w:rsidP="008D778D">
      <w:pPr>
        <w:shd w:val="clear" w:color="auto" w:fill="FFFFFF" w:themeFill="background1"/>
        <w:rPr>
          <w:color w:val="000000"/>
          <w:szCs w:val="24"/>
        </w:rPr>
        <w:sectPr w:rsidR="008D778D" w:rsidRPr="008D778D" w:rsidSect="00E12A66">
          <w:headerReference w:type="default" r:id="rId14"/>
          <w:footerReference w:type="default" r:id="rId15"/>
          <w:headerReference w:type="first" r:id="rId16"/>
          <w:footerReference w:type="first" r:id="rId17"/>
          <w:pgSz w:w="11906" w:h="16838"/>
          <w:pgMar w:top="993" w:right="1440" w:bottom="1440" w:left="1440" w:header="708" w:footer="270" w:gutter="0"/>
          <w:cols w:space="708"/>
          <w:docGrid w:linePitch="360"/>
        </w:sectPr>
      </w:pPr>
    </w:p>
    <w:p w14:paraId="14E16409" w14:textId="44F627C8" w:rsidR="00D3064D" w:rsidRDefault="00D3064D" w:rsidP="00773D80">
      <w:pPr>
        <w:shd w:val="clear" w:color="auto" w:fill="F4B083" w:themeFill="accent2" w:themeFillTint="99"/>
        <w:spacing w:after="0"/>
        <w:ind w:left="-567"/>
        <w:rPr>
          <w:rFonts w:asciiTheme="majorHAnsi" w:hAnsiTheme="majorHAnsi" w:cs="Arial"/>
          <w:b/>
          <w:noProof/>
          <w:sz w:val="24"/>
          <w:szCs w:val="24"/>
          <w:u w:val="single"/>
        </w:rPr>
      </w:pPr>
      <w:bookmarkStart w:id="2" w:name="Section3"/>
      <w:r>
        <w:rPr>
          <w:rFonts w:ascii="Calibri" w:hAnsi="Calibri"/>
          <w:b/>
          <w:sz w:val="28"/>
        </w:rPr>
        <w:t xml:space="preserve">Section 3: </w:t>
      </w:r>
      <w:r w:rsidRPr="009720B4">
        <w:rPr>
          <w:rFonts w:ascii="Calibri" w:hAnsi="Calibri"/>
          <w:b/>
          <w:sz w:val="28"/>
        </w:rPr>
        <w:t>C</w:t>
      </w:r>
      <w:r>
        <w:rPr>
          <w:rFonts w:ascii="Calibri" w:hAnsi="Calibri"/>
          <w:b/>
          <w:sz w:val="28"/>
        </w:rPr>
        <w:t>onsent to release information</w:t>
      </w:r>
    </w:p>
    <w:bookmarkEnd w:id="2"/>
    <w:p w14:paraId="275CC178" w14:textId="77777777" w:rsidR="00EA042A" w:rsidRPr="00B46FA0" w:rsidRDefault="00EA042A" w:rsidP="00773D80">
      <w:pPr>
        <w:spacing w:after="60"/>
        <w:ind w:hanging="567"/>
        <w:jc w:val="both"/>
        <w:rPr>
          <w:rFonts w:asciiTheme="majorHAnsi" w:hAnsiTheme="majorHAnsi" w:cs="Arial"/>
          <w:b/>
          <w:noProof/>
          <w:sz w:val="24"/>
          <w:szCs w:val="24"/>
          <w:u w:val="single"/>
        </w:rPr>
      </w:pPr>
      <w:r w:rsidRPr="00B46FA0">
        <w:rPr>
          <w:rFonts w:asciiTheme="majorHAnsi" w:hAnsiTheme="majorHAnsi" w:cs="Arial"/>
          <w:b/>
          <w:noProof/>
          <w:sz w:val="24"/>
          <w:szCs w:val="24"/>
          <w:u w:val="single"/>
        </w:rPr>
        <w:t>What is Clean Slate and will my convictions be released?</w:t>
      </w:r>
    </w:p>
    <w:tbl>
      <w:tblPr>
        <w:tblStyle w:val="TableGrid"/>
        <w:tblW w:w="95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63"/>
      </w:tblGrid>
      <w:tr w:rsidR="00EA042A" w:rsidRPr="00B46FA0" w14:paraId="68D24E6B" w14:textId="77777777" w:rsidTr="00D151A5">
        <w:trPr>
          <w:trHeight w:val="651"/>
          <w:jc w:val="center"/>
        </w:trPr>
        <w:tc>
          <w:tcPr>
            <w:tcW w:w="9529" w:type="dxa"/>
            <w:gridSpan w:val="2"/>
          </w:tcPr>
          <w:p w14:paraId="0D110EF8" w14:textId="033F8434" w:rsidR="00582DF9" w:rsidRDefault="00EA042A" w:rsidP="00773D80">
            <w:pPr>
              <w:spacing w:after="60"/>
              <w:ind w:left="-108"/>
              <w:rPr>
                <w:rFonts w:asciiTheme="majorHAnsi" w:hAnsiTheme="majorHAnsi"/>
                <w:noProof/>
              </w:rPr>
            </w:pPr>
            <w:r w:rsidRPr="00B46FA0">
              <w:rPr>
                <w:rFonts w:asciiTheme="majorHAnsi" w:hAnsiTheme="majorHAnsi"/>
                <w:noProof/>
              </w:rPr>
              <w:t xml:space="preserve">The </w:t>
            </w:r>
            <w:r>
              <w:rPr>
                <w:rFonts w:asciiTheme="majorHAnsi" w:hAnsiTheme="majorHAnsi"/>
                <w:noProof/>
              </w:rPr>
              <w:t>Criminal Records (</w:t>
            </w:r>
            <w:r w:rsidRPr="00B46FA0">
              <w:rPr>
                <w:rFonts w:asciiTheme="majorHAnsi" w:hAnsiTheme="majorHAnsi"/>
                <w:noProof/>
              </w:rPr>
              <w:t>Clean Slate</w:t>
            </w:r>
            <w:r>
              <w:rPr>
                <w:rFonts w:asciiTheme="majorHAnsi" w:hAnsiTheme="majorHAnsi"/>
                <w:noProof/>
              </w:rPr>
              <w:t>)</w:t>
            </w:r>
            <w:r w:rsidRPr="00B46FA0">
              <w:rPr>
                <w:rFonts w:asciiTheme="majorHAnsi" w:hAnsiTheme="majorHAnsi"/>
                <w:noProof/>
              </w:rPr>
              <w:t xml:space="preserve"> Act</w:t>
            </w:r>
            <w:r>
              <w:rPr>
                <w:rFonts w:asciiTheme="majorHAnsi" w:hAnsiTheme="majorHAnsi"/>
                <w:noProof/>
              </w:rPr>
              <w:t xml:space="preserve"> 2004</w:t>
            </w:r>
            <w:r w:rsidRPr="00B46FA0">
              <w:rPr>
                <w:rFonts w:asciiTheme="majorHAnsi" w:hAnsiTheme="majorHAnsi"/>
                <w:noProof/>
              </w:rPr>
              <w:t xml:space="preserve"> states that if you meet certain criteria your convictions will be</w:t>
            </w:r>
            <w:r w:rsidR="007A3830">
              <w:rPr>
                <w:rFonts w:asciiTheme="majorHAnsi" w:hAnsiTheme="majorHAnsi"/>
                <w:noProof/>
              </w:rPr>
              <w:t xml:space="preserve"> automatically</w:t>
            </w:r>
            <w:r w:rsidRPr="00B46FA0">
              <w:rPr>
                <w:rFonts w:asciiTheme="majorHAnsi" w:hAnsiTheme="majorHAnsi"/>
                <w:noProof/>
              </w:rPr>
              <w:t xml:space="preserve"> concealed.</w:t>
            </w:r>
            <w:r>
              <w:rPr>
                <w:rFonts w:asciiTheme="majorHAnsi" w:hAnsiTheme="majorHAnsi"/>
                <w:noProof/>
              </w:rPr>
              <w:t xml:space="preserve">  </w:t>
            </w:r>
          </w:p>
          <w:p w14:paraId="69D311F3" w14:textId="31C4452F" w:rsidR="00582DF9" w:rsidRDefault="00582DF9" w:rsidP="00773D80">
            <w:pPr>
              <w:spacing w:after="60"/>
              <w:ind w:hanging="108"/>
              <w:rPr>
                <w:rFonts w:asciiTheme="majorHAnsi" w:hAnsiTheme="majorHAnsi"/>
                <w:noProof/>
              </w:rPr>
            </w:pPr>
            <w:r>
              <w:rPr>
                <w:rFonts w:asciiTheme="majorHAnsi" w:hAnsiTheme="majorHAnsi"/>
                <w:noProof/>
              </w:rPr>
              <w:t>You must meet all of the following critieria in order to be eligible to have your conviction history concealed:</w:t>
            </w:r>
          </w:p>
          <w:p w14:paraId="431BCBD4" w14:textId="47FA0A1B" w:rsidR="000E5169" w:rsidRPr="000E5169" w:rsidRDefault="000E5169" w:rsidP="000E5169">
            <w:pPr>
              <w:pStyle w:val="ListParagraph"/>
              <w:numPr>
                <w:ilvl w:val="0"/>
                <w:numId w:val="15"/>
              </w:numPr>
              <w:spacing w:after="60"/>
              <w:rPr>
                <w:rFonts w:asciiTheme="majorHAnsi" w:hAnsiTheme="majorHAnsi"/>
                <w:noProof/>
              </w:rPr>
            </w:pPr>
            <w:r>
              <w:rPr>
                <w:rFonts w:asciiTheme="majorHAnsi" w:hAnsiTheme="majorHAnsi"/>
                <w:noProof/>
              </w:rPr>
              <w:t>N</w:t>
            </w:r>
            <w:r w:rsidRPr="000E5169">
              <w:rPr>
                <w:rFonts w:asciiTheme="majorHAnsi" w:hAnsiTheme="majorHAnsi"/>
                <w:noProof/>
              </w:rPr>
              <w:t>o convictions within the last 7 years</w:t>
            </w:r>
          </w:p>
          <w:p w14:paraId="1C676AAB" w14:textId="601E360D" w:rsidR="000E5169" w:rsidRPr="000E5169" w:rsidRDefault="001F64AD" w:rsidP="000E5169">
            <w:pPr>
              <w:pStyle w:val="ListParagraph"/>
              <w:numPr>
                <w:ilvl w:val="0"/>
                <w:numId w:val="15"/>
              </w:numPr>
              <w:spacing w:after="60"/>
              <w:rPr>
                <w:rFonts w:asciiTheme="majorHAnsi" w:hAnsiTheme="majorHAnsi"/>
                <w:noProof/>
              </w:rPr>
            </w:pPr>
            <w:r>
              <w:rPr>
                <w:rFonts w:asciiTheme="majorHAnsi" w:hAnsiTheme="majorHAnsi"/>
                <w:noProof/>
              </w:rPr>
              <w:t>N</w:t>
            </w:r>
            <w:r w:rsidR="000E5169" w:rsidRPr="000E5169">
              <w:rPr>
                <w:rFonts w:asciiTheme="majorHAnsi" w:hAnsiTheme="majorHAnsi"/>
                <w:noProof/>
              </w:rPr>
              <w:t>ever been sentenced to a custodial sentence (such as prison, corrective training or borstal)</w:t>
            </w:r>
          </w:p>
          <w:p w14:paraId="4673F61E" w14:textId="76335142" w:rsidR="000E5169" w:rsidRPr="000E5169" w:rsidRDefault="001F64AD" w:rsidP="000E5169">
            <w:pPr>
              <w:pStyle w:val="ListParagraph"/>
              <w:numPr>
                <w:ilvl w:val="0"/>
                <w:numId w:val="15"/>
              </w:numPr>
              <w:spacing w:after="60"/>
              <w:rPr>
                <w:rFonts w:asciiTheme="majorHAnsi" w:hAnsiTheme="majorHAnsi"/>
                <w:noProof/>
              </w:rPr>
            </w:pPr>
            <w:r>
              <w:rPr>
                <w:rFonts w:asciiTheme="majorHAnsi" w:hAnsiTheme="majorHAnsi"/>
                <w:noProof/>
              </w:rPr>
              <w:t>N</w:t>
            </w:r>
            <w:r w:rsidR="000E5169" w:rsidRPr="000E5169">
              <w:rPr>
                <w:rFonts w:asciiTheme="majorHAnsi" w:hAnsiTheme="majorHAnsi"/>
                <w:noProof/>
              </w:rPr>
              <w:t xml:space="preserve">ever been convicted of a </w:t>
            </w:r>
            <w:hyperlink r:id="rId18" w:history="1">
              <w:r w:rsidR="00F2077C" w:rsidRPr="00F2077C">
                <w:rPr>
                  <w:rStyle w:val="Hyperlink"/>
                  <w:rFonts w:asciiTheme="majorHAnsi" w:hAnsiTheme="majorHAnsi"/>
                  <w:noProof/>
                </w:rPr>
                <w:t>specified offence</w:t>
              </w:r>
            </w:hyperlink>
          </w:p>
          <w:p w14:paraId="69B5A820" w14:textId="1DAB863D" w:rsidR="000E5169" w:rsidRPr="000E5169" w:rsidRDefault="001F64AD" w:rsidP="000E5169">
            <w:pPr>
              <w:pStyle w:val="ListParagraph"/>
              <w:numPr>
                <w:ilvl w:val="0"/>
                <w:numId w:val="15"/>
              </w:numPr>
              <w:spacing w:after="60"/>
              <w:rPr>
                <w:rFonts w:asciiTheme="majorHAnsi" w:hAnsiTheme="majorHAnsi"/>
                <w:noProof/>
              </w:rPr>
            </w:pPr>
            <w:r>
              <w:rPr>
                <w:rFonts w:asciiTheme="majorHAnsi" w:hAnsiTheme="majorHAnsi"/>
                <w:noProof/>
              </w:rPr>
              <w:t>F</w:t>
            </w:r>
            <w:r w:rsidR="000E5169" w:rsidRPr="000E5169">
              <w:rPr>
                <w:rFonts w:asciiTheme="majorHAnsi" w:hAnsiTheme="majorHAnsi"/>
                <w:noProof/>
              </w:rPr>
              <w:t>ully paid any fine, compensation, reparation or costs ordered by the court in a criminal case</w:t>
            </w:r>
          </w:p>
          <w:p w14:paraId="78FFBB8C" w14:textId="1A251288" w:rsidR="000E5169" w:rsidRPr="000E5169" w:rsidRDefault="001F64AD" w:rsidP="000E5169">
            <w:pPr>
              <w:pStyle w:val="ListParagraph"/>
              <w:numPr>
                <w:ilvl w:val="0"/>
                <w:numId w:val="15"/>
              </w:numPr>
              <w:spacing w:after="60"/>
              <w:rPr>
                <w:rFonts w:asciiTheme="majorHAnsi" w:hAnsiTheme="majorHAnsi"/>
                <w:noProof/>
              </w:rPr>
            </w:pPr>
            <w:r>
              <w:rPr>
                <w:rFonts w:asciiTheme="majorHAnsi" w:hAnsiTheme="majorHAnsi"/>
                <w:noProof/>
              </w:rPr>
              <w:t>N</w:t>
            </w:r>
            <w:r w:rsidR="000E5169" w:rsidRPr="000E5169">
              <w:rPr>
                <w:rFonts w:asciiTheme="majorHAnsi" w:hAnsiTheme="majorHAnsi"/>
                <w:noProof/>
              </w:rPr>
              <w:t>ever been banned from driving until further notice (indefinite disqualification)</w:t>
            </w:r>
          </w:p>
          <w:p w14:paraId="6C8A9056" w14:textId="228D864D" w:rsidR="00997602" w:rsidRPr="00B9510C" w:rsidRDefault="001F64AD" w:rsidP="00723F5B">
            <w:pPr>
              <w:pStyle w:val="ListParagraph"/>
              <w:numPr>
                <w:ilvl w:val="0"/>
                <w:numId w:val="15"/>
              </w:numPr>
              <w:spacing w:after="60"/>
              <w:rPr>
                <w:rFonts w:asciiTheme="majorHAnsi" w:hAnsiTheme="majorHAnsi"/>
                <w:noProof/>
              </w:rPr>
            </w:pPr>
            <w:r>
              <w:rPr>
                <w:rFonts w:asciiTheme="majorHAnsi" w:hAnsiTheme="majorHAnsi"/>
                <w:noProof/>
              </w:rPr>
              <w:t>N</w:t>
            </w:r>
            <w:r w:rsidR="000E5169" w:rsidRPr="000E5169">
              <w:rPr>
                <w:rFonts w:asciiTheme="majorHAnsi" w:hAnsiTheme="majorHAnsi"/>
                <w:noProof/>
              </w:rPr>
              <w:t>ever been held in hospital by the court in a criminal case instead of being sentenced, due to your mental condition.</w:t>
            </w:r>
          </w:p>
          <w:p w14:paraId="2C76E8EB" w14:textId="2D775D2D" w:rsidR="00EA042A" w:rsidRPr="00B46FA0" w:rsidRDefault="00F2077C" w:rsidP="00773D80">
            <w:pPr>
              <w:spacing w:after="60"/>
              <w:ind w:left="-108"/>
              <w:rPr>
                <w:rFonts w:asciiTheme="majorHAnsi" w:hAnsiTheme="majorHAnsi"/>
                <w:noProof/>
              </w:rPr>
            </w:pPr>
            <w:r>
              <w:rPr>
                <w:rFonts w:asciiTheme="majorHAnsi" w:hAnsiTheme="majorHAnsi"/>
                <w:noProof/>
              </w:rPr>
              <w:t xml:space="preserve">There are </w:t>
            </w:r>
            <w:r w:rsidR="00997602">
              <w:rPr>
                <w:rFonts w:asciiTheme="majorHAnsi" w:hAnsiTheme="majorHAnsi"/>
                <w:noProof/>
              </w:rPr>
              <w:t xml:space="preserve">some </w:t>
            </w:r>
            <w:r>
              <w:rPr>
                <w:rFonts w:asciiTheme="majorHAnsi" w:hAnsiTheme="majorHAnsi"/>
                <w:noProof/>
              </w:rPr>
              <w:t xml:space="preserve">circumstances in which your full conviction history will be released </w:t>
            </w:r>
            <w:r w:rsidRPr="00B9510C">
              <w:rPr>
                <w:rFonts w:asciiTheme="majorHAnsi" w:hAnsiTheme="majorHAnsi"/>
                <w:b/>
                <w:noProof/>
              </w:rPr>
              <w:t>even if</w:t>
            </w:r>
            <w:r>
              <w:rPr>
                <w:rFonts w:asciiTheme="majorHAnsi" w:hAnsiTheme="majorHAnsi"/>
                <w:noProof/>
              </w:rPr>
              <w:t xml:space="preserve"> you meet all of the above criteria.</w:t>
            </w:r>
            <w:r w:rsidR="00977E9C">
              <w:rPr>
                <w:rFonts w:asciiTheme="majorHAnsi" w:hAnsiTheme="majorHAnsi"/>
                <w:noProof/>
              </w:rPr>
              <w:t xml:space="preserve"> </w:t>
            </w:r>
          </w:p>
        </w:tc>
      </w:tr>
      <w:tr w:rsidR="00EA042A" w:rsidRPr="00B46FA0" w14:paraId="6C900C74" w14:textId="77777777" w:rsidTr="00D151A5">
        <w:trPr>
          <w:trHeight w:val="497"/>
          <w:jc w:val="center"/>
        </w:trPr>
        <w:tc>
          <w:tcPr>
            <w:tcW w:w="9529" w:type="dxa"/>
            <w:gridSpan w:val="2"/>
            <w:vAlign w:val="center"/>
          </w:tcPr>
          <w:p w14:paraId="671750E9" w14:textId="1C9FDF9F" w:rsidR="00EA042A" w:rsidRDefault="00EA042A" w:rsidP="00773D80">
            <w:pPr>
              <w:ind w:left="-108"/>
              <w:rPr>
                <w:rFonts w:asciiTheme="majorHAnsi" w:hAnsiTheme="majorHAnsi" w:cs="Arial"/>
                <w:color w:val="333333"/>
              </w:rPr>
            </w:pPr>
            <w:r>
              <w:rPr>
                <w:rFonts w:asciiTheme="majorHAnsi" w:hAnsiTheme="majorHAnsi" w:cs="Arial"/>
                <w:color w:val="333333"/>
              </w:rPr>
              <w:t xml:space="preserve">If </w:t>
            </w:r>
            <w:r w:rsidRPr="005B442D">
              <w:rPr>
                <w:rFonts w:asciiTheme="majorHAnsi" w:hAnsiTheme="majorHAnsi" w:cs="Arial"/>
                <w:b/>
                <w:color w:val="333333"/>
              </w:rPr>
              <w:t>caregiving of children</w:t>
            </w:r>
            <w:r>
              <w:rPr>
                <w:rFonts w:asciiTheme="majorHAnsi" w:hAnsiTheme="majorHAnsi" w:cs="Arial"/>
                <w:color w:val="333333"/>
              </w:rPr>
              <w:t xml:space="preserve"> is selected as the primary role of the applicant on page one of the form</w:t>
            </w:r>
            <w:r w:rsidR="00663053">
              <w:rPr>
                <w:rFonts w:asciiTheme="majorHAnsi" w:hAnsiTheme="majorHAnsi" w:cs="Arial"/>
                <w:color w:val="333333"/>
              </w:rPr>
              <w:t>,</w:t>
            </w:r>
            <w:r>
              <w:rPr>
                <w:rFonts w:asciiTheme="majorHAnsi" w:hAnsiTheme="majorHAnsi" w:cs="Arial"/>
                <w:color w:val="333333"/>
              </w:rPr>
              <w:t xml:space="preserve"> this will be an </w:t>
            </w:r>
            <w:r w:rsidR="007A3830">
              <w:rPr>
                <w:rFonts w:asciiTheme="majorHAnsi" w:hAnsiTheme="majorHAnsi" w:cs="Arial"/>
                <w:color w:val="333333"/>
              </w:rPr>
              <w:t>‘E</w:t>
            </w:r>
            <w:r>
              <w:rPr>
                <w:rFonts w:asciiTheme="majorHAnsi" w:hAnsiTheme="majorHAnsi" w:cs="Arial"/>
                <w:color w:val="333333"/>
              </w:rPr>
              <w:t>xception</w:t>
            </w:r>
            <w:r w:rsidR="007A3830">
              <w:rPr>
                <w:rFonts w:asciiTheme="majorHAnsi" w:hAnsiTheme="majorHAnsi" w:cs="Arial"/>
                <w:color w:val="333333"/>
              </w:rPr>
              <w:t>’</w:t>
            </w:r>
            <w:r>
              <w:rPr>
                <w:rFonts w:asciiTheme="majorHAnsi" w:hAnsiTheme="majorHAnsi" w:cs="Arial"/>
                <w:color w:val="333333"/>
              </w:rPr>
              <w:t xml:space="preserve"> </w:t>
            </w:r>
            <w:r w:rsidR="007A3830">
              <w:rPr>
                <w:rFonts w:asciiTheme="majorHAnsi" w:hAnsiTheme="majorHAnsi" w:cs="Arial"/>
                <w:color w:val="333333"/>
              </w:rPr>
              <w:t xml:space="preserve">check </w:t>
            </w:r>
            <w:r>
              <w:rPr>
                <w:rFonts w:asciiTheme="majorHAnsi" w:hAnsiTheme="majorHAnsi" w:cs="Arial"/>
                <w:color w:val="333333"/>
              </w:rPr>
              <w:t xml:space="preserve">(under </w:t>
            </w:r>
            <w:hyperlink r:id="rId19" w:history="1">
              <w:r w:rsidRPr="009B64DD">
                <w:rPr>
                  <w:rStyle w:val="Hyperlink"/>
                  <w:rFonts w:asciiTheme="majorHAnsi" w:hAnsiTheme="majorHAnsi" w:cs="Arial"/>
                </w:rPr>
                <w:t>section 19 of the Clean Slate Act</w:t>
              </w:r>
            </w:hyperlink>
            <w:r>
              <w:rPr>
                <w:rFonts w:asciiTheme="majorHAnsi" w:hAnsiTheme="majorHAnsi" w:cs="Arial"/>
                <w:color w:val="333333"/>
              </w:rPr>
              <w:t>).</w:t>
            </w:r>
          </w:p>
          <w:p w14:paraId="0487E605" w14:textId="488D954D" w:rsidR="00EA042A" w:rsidRPr="00B46FA0" w:rsidRDefault="00EA042A" w:rsidP="00773D80">
            <w:pPr>
              <w:spacing w:before="120" w:after="120"/>
              <w:ind w:left="-108"/>
              <w:rPr>
                <w:rFonts w:asciiTheme="majorHAnsi" w:hAnsiTheme="majorHAnsi"/>
                <w:b/>
                <w:u w:val="single"/>
              </w:rPr>
            </w:pPr>
            <w:r>
              <w:rPr>
                <w:rFonts w:asciiTheme="majorHAnsi" w:hAnsiTheme="majorHAnsi" w:cs="Arial"/>
                <w:color w:val="333333"/>
              </w:rPr>
              <w:t xml:space="preserve">If </w:t>
            </w:r>
            <w:r w:rsidRPr="005B442D">
              <w:rPr>
                <w:rFonts w:asciiTheme="majorHAnsi" w:hAnsiTheme="majorHAnsi" w:cs="Arial"/>
                <w:b/>
                <w:color w:val="333333"/>
              </w:rPr>
              <w:t>education</w:t>
            </w:r>
            <w:r>
              <w:rPr>
                <w:rFonts w:asciiTheme="majorHAnsi" w:hAnsiTheme="majorHAnsi" w:cs="Arial"/>
                <w:color w:val="333333"/>
              </w:rPr>
              <w:t xml:space="preserve">, </w:t>
            </w:r>
            <w:r w:rsidRPr="005B442D">
              <w:rPr>
                <w:rFonts w:asciiTheme="majorHAnsi" w:hAnsiTheme="majorHAnsi" w:cs="Arial"/>
                <w:b/>
                <w:color w:val="333333"/>
              </w:rPr>
              <w:t>healthcare</w:t>
            </w:r>
            <w:r>
              <w:rPr>
                <w:rFonts w:asciiTheme="majorHAnsi" w:hAnsiTheme="majorHAnsi" w:cs="Arial"/>
                <w:color w:val="333333"/>
              </w:rPr>
              <w:t xml:space="preserve">, </w:t>
            </w:r>
            <w:r w:rsidRPr="005B442D">
              <w:rPr>
                <w:rFonts w:asciiTheme="majorHAnsi" w:hAnsiTheme="majorHAnsi" w:cs="Arial"/>
                <w:b/>
                <w:color w:val="333333"/>
              </w:rPr>
              <w:t>caregiving</w:t>
            </w:r>
            <w:r>
              <w:rPr>
                <w:rFonts w:asciiTheme="majorHAnsi" w:hAnsiTheme="majorHAnsi" w:cs="Arial"/>
                <w:color w:val="333333"/>
              </w:rPr>
              <w:t xml:space="preserve"> </w:t>
            </w:r>
            <w:r w:rsidRPr="005B442D">
              <w:rPr>
                <w:rFonts w:asciiTheme="majorHAnsi" w:hAnsiTheme="majorHAnsi" w:cs="Arial"/>
                <w:b/>
                <w:color w:val="333333"/>
              </w:rPr>
              <w:t>of</w:t>
            </w:r>
            <w:r>
              <w:rPr>
                <w:rFonts w:asciiTheme="majorHAnsi" w:hAnsiTheme="majorHAnsi" w:cs="Arial"/>
                <w:color w:val="333333"/>
              </w:rPr>
              <w:t xml:space="preserve"> </w:t>
            </w:r>
            <w:r w:rsidRPr="005B442D">
              <w:rPr>
                <w:rFonts w:asciiTheme="majorHAnsi" w:hAnsiTheme="majorHAnsi" w:cs="Arial"/>
                <w:b/>
                <w:color w:val="333333"/>
              </w:rPr>
              <w:t>adults</w:t>
            </w:r>
            <w:r>
              <w:rPr>
                <w:rFonts w:asciiTheme="majorHAnsi" w:hAnsiTheme="majorHAnsi" w:cs="Arial"/>
                <w:color w:val="333333"/>
              </w:rPr>
              <w:t xml:space="preserve"> or </w:t>
            </w:r>
            <w:r w:rsidRPr="005B442D">
              <w:rPr>
                <w:rFonts w:asciiTheme="majorHAnsi" w:hAnsiTheme="majorHAnsi" w:cs="Arial"/>
                <w:b/>
                <w:color w:val="333333"/>
              </w:rPr>
              <w:t>other</w:t>
            </w:r>
            <w:r>
              <w:rPr>
                <w:rFonts w:asciiTheme="majorHAnsi" w:hAnsiTheme="majorHAnsi" w:cs="Arial"/>
                <w:color w:val="333333"/>
              </w:rPr>
              <w:t>, is selected as the applicant’s primary role</w:t>
            </w:r>
            <w:r w:rsidR="00663053">
              <w:rPr>
                <w:rFonts w:asciiTheme="majorHAnsi" w:hAnsiTheme="majorHAnsi" w:cs="Arial"/>
                <w:color w:val="333333"/>
              </w:rPr>
              <w:t>,</w:t>
            </w:r>
            <w:r>
              <w:rPr>
                <w:rFonts w:asciiTheme="majorHAnsi" w:hAnsiTheme="majorHAnsi" w:cs="Arial"/>
                <w:color w:val="333333"/>
              </w:rPr>
              <w:t xml:space="preserve"> it will be a </w:t>
            </w:r>
            <w:r w:rsidR="007A3830">
              <w:rPr>
                <w:rFonts w:asciiTheme="majorHAnsi" w:hAnsiTheme="majorHAnsi" w:cs="Arial"/>
                <w:color w:val="333333"/>
              </w:rPr>
              <w:t>‘</w:t>
            </w:r>
            <w:r>
              <w:rPr>
                <w:rFonts w:asciiTheme="majorHAnsi" w:hAnsiTheme="majorHAnsi" w:cs="Arial"/>
                <w:color w:val="333333"/>
              </w:rPr>
              <w:t>Clean Slate</w:t>
            </w:r>
            <w:r w:rsidR="007A3830">
              <w:rPr>
                <w:rFonts w:asciiTheme="majorHAnsi" w:hAnsiTheme="majorHAnsi" w:cs="Arial"/>
                <w:color w:val="333333"/>
              </w:rPr>
              <w:t>’</w:t>
            </w:r>
            <w:r>
              <w:rPr>
                <w:rFonts w:asciiTheme="majorHAnsi" w:hAnsiTheme="majorHAnsi" w:cs="Arial"/>
                <w:color w:val="333333"/>
              </w:rPr>
              <w:t xml:space="preserve"> </w:t>
            </w:r>
            <w:r w:rsidR="007A3830">
              <w:rPr>
                <w:rFonts w:asciiTheme="majorHAnsi" w:hAnsiTheme="majorHAnsi" w:cs="Arial"/>
                <w:color w:val="333333"/>
              </w:rPr>
              <w:t xml:space="preserve">check </w:t>
            </w:r>
            <w:r>
              <w:rPr>
                <w:rFonts w:asciiTheme="majorHAnsi" w:hAnsiTheme="majorHAnsi" w:cs="Arial"/>
                <w:color w:val="333333"/>
              </w:rPr>
              <w:t xml:space="preserve">(under </w:t>
            </w:r>
            <w:hyperlink r:id="rId20" w:history="1">
              <w:r w:rsidRPr="009B64DD">
                <w:rPr>
                  <w:rStyle w:val="Hyperlink"/>
                  <w:rFonts w:asciiTheme="majorHAnsi" w:hAnsiTheme="majorHAnsi" w:cs="Arial"/>
                </w:rPr>
                <w:t>Section 16 of the Clean Slate Act</w:t>
              </w:r>
            </w:hyperlink>
            <w:r>
              <w:rPr>
                <w:rFonts w:asciiTheme="majorHAnsi" w:hAnsiTheme="majorHAnsi" w:cs="Arial"/>
                <w:color w:val="333333"/>
              </w:rPr>
              <w:t>).</w:t>
            </w:r>
          </w:p>
        </w:tc>
      </w:tr>
      <w:tr w:rsidR="00EA042A" w:rsidRPr="00B46FA0" w14:paraId="00CA918C" w14:textId="77777777" w:rsidTr="00D151A5">
        <w:trPr>
          <w:trHeight w:val="497"/>
          <w:jc w:val="center"/>
        </w:trPr>
        <w:tc>
          <w:tcPr>
            <w:tcW w:w="9529" w:type="dxa"/>
            <w:gridSpan w:val="2"/>
            <w:vAlign w:val="center"/>
          </w:tcPr>
          <w:p w14:paraId="6D3AB8A5" w14:textId="77777777" w:rsidR="00EA042A" w:rsidRPr="00B46FA0" w:rsidRDefault="00EA042A" w:rsidP="00723F5B">
            <w:pPr>
              <w:spacing w:after="120"/>
              <w:jc w:val="center"/>
              <w:rPr>
                <w:rFonts w:asciiTheme="majorHAnsi" w:hAnsiTheme="majorHAnsi"/>
                <w:noProof/>
              </w:rPr>
            </w:pPr>
            <w:r>
              <w:rPr>
                <w:rFonts w:asciiTheme="majorHAnsi" w:hAnsiTheme="majorHAnsi"/>
                <w:noProof/>
                <w:u w:val="single"/>
              </w:rPr>
              <w:t>F</w:t>
            </w:r>
            <w:r w:rsidRPr="00434E43">
              <w:rPr>
                <w:rFonts w:asciiTheme="majorHAnsi" w:hAnsiTheme="majorHAnsi"/>
                <w:noProof/>
                <w:u w:val="single"/>
              </w:rPr>
              <w:t>ollow the flow chart below to see if your conviction history will be released.</w:t>
            </w:r>
          </w:p>
        </w:tc>
      </w:tr>
      <w:tr w:rsidR="00EA042A" w:rsidRPr="00B46FA0" w14:paraId="53312DAC" w14:textId="77777777" w:rsidTr="003949B1">
        <w:trPr>
          <w:trHeight w:val="7110"/>
          <w:jc w:val="center"/>
        </w:trPr>
        <w:tc>
          <w:tcPr>
            <w:tcW w:w="9529" w:type="dxa"/>
            <w:gridSpan w:val="2"/>
          </w:tcPr>
          <w:p w14:paraId="763E6838" w14:textId="0C01A704" w:rsidR="00EA042A" w:rsidRPr="00B46FA0" w:rsidRDefault="00DD7980" w:rsidP="00D151A5">
            <w:pPr>
              <w:rPr>
                <w:rFonts w:asciiTheme="majorHAnsi" w:hAnsiTheme="majorHAnsi"/>
              </w:rPr>
            </w:pPr>
            <w:r>
              <w:object w:dxaOrig="11086" w:dyaOrig="7740" w14:anchorId="11FCB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25pt;height:324.75pt" o:ole="">
                  <v:imagedata r:id="rId21" o:title=""/>
                </v:shape>
                <o:OLEObject Type="Embed" ProgID="Visio.Drawing.15" ShapeID="_x0000_i1025" DrawAspect="Content" ObjectID="_1550998487" r:id="rId22"/>
              </w:object>
            </w:r>
          </w:p>
        </w:tc>
      </w:tr>
      <w:tr w:rsidR="00B9510C" w:rsidRPr="00B46FA0" w14:paraId="2B3ADEC2" w14:textId="77777777" w:rsidTr="00B9510C">
        <w:trPr>
          <w:trHeight w:val="1124"/>
          <w:jc w:val="center"/>
        </w:trPr>
        <w:tc>
          <w:tcPr>
            <w:tcW w:w="4764" w:type="dxa"/>
          </w:tcPr>
          <w:p w14:paraId="758E676A" w14:textId="77777777" w:rsidR="00B9510C" w:rsidRDefault="00B9510C" w:rsidP="00D151A5">
            <w:pPr>
              <w:rPr>
                <w:rFonts w:asciiTheme="majorHAnsi" w:hAnsiTheme="majorHAnsi"/>
              </w:rPr>
            </w:pPr>
            <w:r>
              <w:rPr>
                <w:rFonts w:asciiTheme="majorHAnsi" w:hAnsiTheme="majorHAnsi"/>
              </w:rPr>
              <w:t xml:space="preserve">1. </w:t>
            </w:r>
            <w:r w:rsidRPr="00B46FA0">
              <w:rPr>
                <w:rFonts w:asciiTheme="majorHAnsi" w:hAnsiTheme="majorHAnsi"/>
              </w:rPr>
              <w:t>For</w:t>
            </w:r>
            <w:r>
              <w:rPr>
                <w:rFonts w:asciiTheme="majorHAnsi" w:hAnsiTheme="majorHAnsi"/>
              </w:rPr>
              <w:t xml:space="preserve"> the full definition of a Core Worker s</w:t>
            </w:r>
            <w:r w:rsidRPr="00B46FA0">
              <w:rPr>
                <w:rFonts w:asciiTheme="majorHAnsi" w:hAnsiTheme="majorHAnsi"/>
              </w:rPr>
              <w:t xml:space="preserve">ee </w:t>
            </w:r>
          </w:p>
          <w:p w14:paraId="65A2C33D" w14:textId="5A7984AC" w:rsidR="00B9510C" w:rsidRPr="00B46FA0" w:rsidRDefault="00895CE4" w:rsidP="00D151A5">
            <w:pPr>
              <w:rPr>
                <w:rFonts w:asciiTheme="majorHAnsi" w:hAnsiTheme="majorHAnsi"/>
              </w:rPr>
            </w:pPr>
            <w:hyperlink w:anchor="core" w:history="1">
              <w:r w:rsidR="00B9510C" w:rsidRPr="004D7459">
                <w:rPr>
                  <w:rStyle w:val="Hyperlink"/>
                  <w:rFonts w:asciiTheme="majorHAnsi" w:hAnsiTheme="majorHAnsi"/>
                </w:rPr>
                <w:t>page 2</w:t>
              </w:r>
            </w:hyperlink>
            <w:r w:rsidR="00B9510C" w:rsidRPr="00B46FA0">
              <w:rPr>
                <w:rFonts w:asciiTheme="majorHAnsi" w:hAnsiTheme="majorHAnsi"/>
              </w:rPr>
              <w:t xml:space="preserve"> of the user guide under ‘Is this a Mandatory Vulnerable Children Act request’</w:t>
            </w:r>
            <w:r w:rsidR="00B9510C">
              <w:rPr>
                <w:rFonts w:asciiTheme="majorHAnsi" w:hAnsiTheme="majorHAnsi"/>
              </w:rPr>
              <w:t>.</w:t>
            </w:r>
          </w:p>
        </w:tc>
        <w:tc>
          <w:tcPr>
            <w:tcW w:w="4765" w:type="dxa"/>
          </w:tcPr>
          <w:p w14:paraId="3028E08A" w14:textId="1A7AE171" w:rsidR="00B9510C" w:rsidRPr="00B46FA0" w:rsidRDefault="00B9510C" w:rsidP="004D7459">
            <w:pPr>
              <w:rPr>
                <w:rFonts w:asciiTheme="majorHAnsi" w:hAnsiTheme="majorHAnsi"/>
              </w:rPr>
            </w:pPr>
            <w:r>
              <w:rPr>
                <w:rFonts w:asciiTheme="majorHAnsi" w:hAnsiTheme="majorHAnsi"/>
              </w:rPr>
              <w:t>2. For a full list of VCA s</w:t>
            </w:r>
            <w:r w:rsidRPr="00B46FA0">
              <w:rPr>
                <w:rFonts w:asciiTheme="majorHAnsi" w:hAnsiTheme="majorHAnsi"/>
              </w:rPr>
              <w:t xml:space="preserve">pecified offences see Schedule </w:t>
            </w:r>
            <w:r>
              <w:rPr>
                <w:rFonts w:asciiTheme="majorHAnsi" w:hAnsiTheme="majorHAnsi"/>
              </w:rPr>
              <w:t>2 of the Vulnerable Children Act 2014.</w:t>
            </w:r>
          </w:p>
        </w:tc>
      </w:tr>
    </w:tbl>
    <w:p w14:paraId="36710A96" w14:textId="77777777" w:rsidR="00DD7980" w:rsidRDefault="00DD7980" w:rsidP="001A2B7D">
      <w:pPr>
        <w:spacing w:before="120"/>
        <w:rPr>
          <w:rFonts w:asciiTheme="majorHAnsi" w:hAnsiTheme="majorHAnsi"/>
          <w:b/>
        </w:rPr>
      </w:pPr>
    </w:p>
    <w:p w14:paraId="3C726160" w14:textId="0B0E65DD" w:rsidR="008D778D" w:rsidRPr="008D778D" w:rsidRDefault="008D778D" w:rsidP="001A2B7D">
      <w:pPr>
        <w:spacing w:before="120"/>
        <w:rPr>
          <w:rFonts w:asciiTheme="majorHAnsi" w:hAnsiTheme="majorHAnsi"/>
          <w:b/>
        </w:rPr>
      </w:pPr>
      <w:r w:rsidRPr="008D778D">
        <w:rPr>
          <w:rFonts w:asciiTheme="majorHAnsi" w:hAnsiTheme="majorHAnsi"/>
          <w:b/>
        </w:rPr>
        <w:t>Links for further information:</w:t>
      </w:r>
    </w:p>
    <w:p w14:paraId="2D1C485B" w14:textId="0A8E893D" w:rsidR="001A2B7D" w:rsidRPr="001A2B7D" w:rsidRDefault="001A2B7D" w:rsidP="001A2B7D">
      <w:pPr>
        <w:spacing w:before="120"/>
        <w:rPr>
          <w:rFonts w:asciiTheme="majorHAnsi" w:hAnsiTheme="majorHAnsi"/>
        </w:rPr>
      </w:pPr>
      <w:r w:rsidRPr="001A2B7D">
        <w:rPr>
          <w:rFonts w:asciiTheme="majorHAnsi" w:hAnsiTheme="majorHAnsi"/>
        </w:rPr>
        <w:t xml:space="preserve">Section 7 of the </w:t>
      </w:r>
      <w:r>
        <w:rPr>
          <w:rFonts w:asciiTheme="majorHAnsi" w:hAnsiTheme="majorHAnsi"/>
        </w:rPr>
        <w:t>Criminal Records (</w:t>
      </w:r>
      <w:r w:rsidRPr="001A2B7D">
        <w:rPr>
          <w:rFonts w:asciiTheme="majorHAnsi" w:hAnsiTheme="majorHAnsi"/>
        </w:rPr>
        <w:t>Clean Slate</w:t>
      </w:r>
      <w:r>
        <w:rPr>
          <w:rFonts w:asciiTheme="majorHAnsi" w:hAnsiTheme="majorHAnsi"/>
        </w:rPr>
        <w:t>)</w:t>
      </w:r>
      <w:r w:rsidRPr="001A2B7D">
        <w:rPr>
          <w:rFonts w:asciiTheme="majorHAnsi" w:hAnsiTheme="majorHAnsi"/>
        </w:rPr>
        <w:t xml:space="preserve"> Act</w:t>
      </w:r>
      <w:r w:rsidR="00723F5B">
        <w:rPr>
          <w:rFonts w:asciiTheme="majorHAnsi" w:hAnsiTheme="majorHAnsi"/>
        </w:rPr>
        <w:t xml:space="preserve"> 2004:</w:t>
      </w:r>
    </w:p>
    <w:p w14:paraId="31109696" w14:textId="77777777" w:rsidR="001A2B7D" w:rsidRDefault="00895CE4" w:rsidP="001A2B7D">
      <w:pPr>
        <w:rPr>
          <w:rStyle w:val="Hyperlink"/>
          <w:rFonts w:asciiTheme="majorHAnsi" w:hAnsiTheme="majorHAnsi"/>
        </w:rPr>
      </w:pPr>
      <w:hyperlink r:id="rId23" w:history="1">
        <w:r w:rsidR="001A2B7D" w:rsidRPr="00B46FA0">
          <w:rPr>
            <w:rStyle w:val="Hyperlink"/>
            <w:rFonts w:asciiTheme="majorHAnsi" w:hAnsiTheme="majorHAnsi"/>
          </w:rPr>
          <w:t>http://www.legislation.govt.nz/act/public/2004/0036/latest/DLM280899.html</w:t>
        </w:r>
      </w:hyperlink>
    </w:p>
    <w:p w14:paraId="4F641B7A" w14:textId="7B52199C" w:rsidR="00997602" w:rsidRDefault="00997602" w:rsidP="00997602">
      <w:pPr>
        <w:spacing w:before="120"/>
        <w:rPr>
          <w:rFonts w:asciiTheme="majorHAnsi" w:hAnsiTheme="majorHAnsi"/>
        </w:rPr>
      </w:pPr>
      <w:r>
        <w:rPr>
          <w:rFonts w:asciiTheme="majorHAnsi" w:hAnsiTheme="majorHAnsi"/>
        </w:rPr>
        <w:t>Section 19</w:t>
      </w:r>
      <w:r w:rsidRPr="001A2B7D">
        <w:rPr>
          <w:rFonts w:asciiTheme="majorHAnsi" w:hAnsiTheme="majorHAnsi"/>
        </w:rPr>
        <w:t xml:space="preserve"> of the </w:t>
      </w:r>
      <w:r>
        <w:rPr>
          <w:rFonts w:asciiTheme="majorHAnsi" w:hAnsiTheme="majorHAnsi"/>
        </w:rPr>
        <w:t>Criminal Records (</w:t>
      </w:r>
      <w:r w:rsidRPr="001A2B7D">
        <w:rPr>
          <w:rFonts w:asciiTheme="majorHAnsi" w:hAnsiTheme="majorHAnsi"/>
        </w:rPr>
        <w:t>Clean Slate</w:t>
      </w:r>
      <w:r>
        <w:rPr>
          <w:rFonts w:asciiTheme="majorHAnsi" w:hAnsiTheme="majorHAnsi"/>
        </w:rPr>
        <w:t>)</w:t>
      </w:r>
      <w:r w:rsidRPr="001A2B7D">
        <w:rPr>
          <w:rFonts w:asciiTheme="majorHAnsi" w:hAnsiTheme="majorHAnsi"/>
        </w:rPr>
        <w:t xml:space="preserve"> Act</w:t>
      </w:r>
      <w:r>
        <w:rPr>
          <w:rFonts w:asciiTheme="majorHAnsi" w:hAnsiTheme="majorHAnsi"/>
        </w:rPr>
        <w:t xml:space="preserve"> 2004:</w:t>
      </w:r>
    </w:p>
    <w:p w14:paraId="17AD79EC" w14:textId="59FB1BE8" w:rsidR="00997602" w:rsidRPr="00997602" w:rsidRDefault="00895CE4" w:rsidP="00997602">
      <w:pPr>
        <w:spacing w:before="120"/>
        <w:rPr>
          <w:rStyle w:val="Hyperlink"/>
          <w:rFonts w:asciiTheme="majorHAnsi" w:hAnsiTheme="majorHAnsi"/>
          <w:color w:val="auto"/>
          <w:u w:val="none"/>
        </w:rPr>
      </w:pPr>
      <w:hyperlink r:id="rId24" w:history="1">
        <w:r w:rsidR="00997602" w:rsidRPr="005A0746">
          <w:rPr>
            <w:rStyle w:val="Hyperlink"/>
            <w:rFonts w:asciiTheme="majorHAnsi" w:hAnsiTheme="majorHAnsi"/>
          </w:rPr>
          <w:t>http://www.legislation.govt.nz/act/public/2004/0036/latest/DLM293515.html</w:t>
        </w:r>
      </w:hyperlink>
      <w:r w:rsidR="00997602">
        <w:rPr>
          <w:rStyle w:val="Hyperlink"/>
          <w:rFonts w:asciiTheme="majorHAnsi" w:hAnsiTheme="majorHAnsi"/>
          <w:color w:val="auto"/>
          <w:u w:val="none"/>
        </w:rPr>
        <w:t xml:space="preserve"> </w:t>
      </w:r>
    </w:p>
    <w:p w14:paraId="11BAFADB" w14:textId="4CDE818E" w:rsidR="00997602" w:rsidRDefault="00997602" w:rsidP="001A2B7D">
      <w:pPr>
        <w:rPr>
          <w:rFonts w:asciiTheme="majorHAnsi" w:hAnsiTheme="majorHAnsi"/>
        </w:rPr>
      </w:pPr>
      <w:r>
        <w:rPr>
          <w:rFonts w:asciiTheme="majorHAnsi" w:hAnsiTheme="majorHAnsi"/>
        </w:rPr>
        <w:t>Ministry of Justice – Clean Slate Scheme:</w:t>
      </w:r>
    </w:p>
    <w:p w14:paraId="3829BC93" w14:textId="3434138B" w:rsidR="00997602" w:rsidRPr="00B46FA0" w:rsidRDefault="00895CE4" w:rsidP="00997602">
      <w:pPr>
        <w:spacing w:after="240"/>
        <w:rPr>
          <w:rFonts w:asciiTheme="majorHAnsi" w:hAnsiTheme="majorHAnsi"/>
          <w:noProof/>
        </w:rPr>
      </w:pPr>
      <w:hyperlink r:id="rId25" w:history="1">
        <w:r w:rsidR="00997602" w:rsidRPr="00B46FA0">
          <w:rPr>
            <w:rStyle w:val="Hyperlink"/>
            <w:rFonts w:asciiTheme="majorHAnsi" w:hAnsiTheme="majorHAnsi"/>
            <w:noProof/>
          </w:rPr>
          <w:t>https://www.justice.govt.nz/criminal-records/clean-slate/</w:t>
        </w:r>
      </w:hyperlink>
      <w:r w:rsidR="00997602">
        <w:rPr>
          <w:rFonts w:asciiTheme="majorHAnsi" w:hAnsiTheme="majorHAnsi"/>
          <w:noProof/>
        </w:rPr>
        <w:t xml:space="preserve"> </w:t>
      </w:r>
    </w:p>
    <w:p w14:paraId="646DD5ED" w14:textId="4A2BBE12" w:rsidR="001A2B7D" w:rsidRPr="001A2B7D" w:rsidRDefault="001A2B7D" w:rsidP="001A2B7D">
      <w:pPr>
        <w:rPr>
          <w:rFonts w:asciiTheme="majorHAnsi" w:hAnsiTheme="majorHAnsi"/>
        </w:rPr>
      </w:pPr>
      <w:r w:rsidRPr="001A2B7D">
        <w:rPr>
          <w:rFonts w:asciiTheme="majorHAnsi" w:hAnsiTheme="majorHAnsi"/>
        </w:rPr>
        <w:t>V</w:t>
      </w:r>
      <w:r w:rsidR="008D778D">
        <w:rPr>
          <w:rFonts w:asciiTheme="majorHAnsi" w:hAnsiTheme="majorHAnsi"/>
        </w:rPr>
        <w:t xml:space="preserve">ulnerable </w:t>
      </w:r>
      <w:r w:rsidRPr="001A2B7D">
        <w:rPr>
          <w:rFonts w:asciiTheme="majorHAnsi" w:hAnsiTheme="majorHAnsi"/>
        </w:rPr>
        <w:t>C</w:t>
      </w:r>
      <w:r w:rsidR="008D778D">
        <w:rPr>
          <w:rFonts w:asciiTheme="majorHAnsi" w:hAnsiTheme="majorHAnsi"/>
        </w:rPr>
        <w:t xml:space="preserve">hildren </w:t>
      </w:r>
      <w:r w:rsidRPr="001A2B7D">
        <w:rPr>
          <w:rFonts w:asciiTheme="majorHAnsi" w:hAnsiTheme="majorHAnsi"/>
        </w:rPr>
        <w:t>A</w:t>
      </w:r>
      <w:r w:rsidR="008D778D">
        <w:rPr>
          <w:rFonts w:asciiTheme="majorHAnsi" w:hAnsiTheme="majorHAnsi"/>
        </w:rPr>
        <w:t>ct 2014</w:t>
      </w:r>
      <w:r w:rsidRPr="001A2B7D">
        <w:rPr>
          <w:rFonts w:asciiTheme="majorHAnsi" w:hAnsiTheme="majorHAnsi"/>
        </w:rPr>
        <w:t xml:space="preserve"> specified offences</w:t>
      </w:r>
      <w:r w:rsidR="00723F5B">
        <w:rPr>
          <w:rFonts w:asciiTheme="majorHAnsi" w:hAnsiTheme="majorHAnsi"/>
        </w:rPr>
        <w:t>:</w:t>
      </w:r>
    </w:p>
    <w:p w14:paraId="6CAE8296" w14:textId="64B4D257" w:rsidR="00D3064D" w:rsidRDefault="00895CE4" w:rsidP="001A2B7D">
      <w:pPr>
        <w:shd w:val="clear" w:color="auto" w:fill="FFFFFF"/>
        <w:spacing w:before="120" w:line="288" w:lineRule="atLeast"/>
        <w:jc w:val="both"/>
        <w:textAlignment w:val="baseline"/>
        <w:outlineLvl w:val="4"/>
        <w:rPr>
          <w:color w:val="000000"/>
        </w:rPr>
      </w:pPr>
      <w:hyperlink r:id="rId26" w:anchor="DLM5501909" w:history="1">
        <w:r w:rsidR="001A2B7D" w:rsidRPr="00B46FA0">
          <w:rPr>
            <w:rStyle w:val="Hyperlink"/>
            <w:rFonts w:asciiTheme="majorHAnsi" w:hAnsiTheme="majorHAnsi"/>
          </w:rPr>
          <w:t>http://www.legislation.govt.nz/act/public/2014/0040/latest/whole.html#DLM5501909</w:t>
        </w:r>
      </w:hyperlink>
    </w:p>
    <w:p w14:paraId="3906297D" w14:textId="6363F22C" w:rsidR="008D778D" w:rsidRDefault="008D778D" w:rsidP="00D3064D">
      <w:pPr>
        <w:shd w:val="clear" w:color="auto" w:fill="FFFFFF"/>
        <w:spacing w:before="120" w:line="288" w:lineRule="atLeast"/>
        <w:jc w:val="both"/>
        <w:textAlignment w:val="baseline"/>
        <w:outlineLvl w:val="4"/>
        <w:rPr>
          <w:rFonts w:asciiTheme="majorHAnsi" w:hAnsiTheme="majorHAnsi"/>
        </w:rPr>
      </w:pPr>
      <w:r w:rsidRPr="008D778D">
        <w:rPr>
          <w:rFonts w:asciiTheme="majorHAnsi" w:hAnsiTheme="majorHAnsi"/>
        </w:rPr>
        <w:t>N</w:t>
      </w:r>
      <w:r w:rsidR="0082044D">
        <w:rPr>
          <w:rFonts w:asciiTheme="majorHAnsi" w:hAnsiTheme="majorHAnsi"/>
        </w:rPr>
        <w:t xml:space="preserve">ew </w:t>
      </w:r>
      <w:r w:rsidRPr="008D778D">
        <w:rPr>
          <w:rFonts w:asciiTheme="majorHAnsi" w:hAnsiTheme="majorHAnsi"/>
        </w:rPr>
        <w:t>Z</w:t>
      </w:r>
      <w:r w:rsidR="0082044D">
        <w:rPr>
          <w:rFonts w:asciiTheme="majorHAnsi" w:hAnsiTheme="majorHAnsi"/>
        </w:rPr>
        <w:t>ealand</w:t>
      </w:r>
      <w:r w:rsidRPr="008D778D">
        <w:rPr>
          <w:rFonts w:asciiTheme="majorHAnsi" w:hAnsiTheme="majorHAnsi"/>
        </w:rPr>
        <w:t xml:space="preserve"> Police Vetting Service Approved Agency Agreement</w:t>
      </w:r>
      <w:r w:rsidR="00723F5B">
        <w:rPr>
          <w:rFonts w:asciiTheme="majorHAnsi" w:hAnsiTheme="majorHAnsi"/>
        </w:rPr>
        <w:t>:</w:t>
      </w:r>
    </w:p>
    <w:p w14:paraId="07B76DD9" w14:textId="63A8D6EE" w:rsidR="008D778D" w:rsidRDefault="00895CE4" w:rsidP="00D3064D">
      <w:pPr>
        <w:shd w:val="clear" w:color="auto" w:fill="FFFFFF"/>
        <w:spacing w:before="120" w:line="288" w:lineRule="atLeast"/>
        <w:jc w:val="both"/>
        <w:textAlignment w:val="baseline"/>
        <w:outlineLvl w:val="4"/>
        <w:rPr>
          <w:rFonts w:asciiTheme="majorHAnsi" w:hAnsiTheme="majorHAnsi"/>
        </w:rPr>
      </w:pPr>
      <w:hyperlink r:id="rId27" w:history="1">
        <w:r w:rsidR="008D778D" w:rsidRPr="0036680F">
          <w:rPr>
            <w:rStyle w:val="Hyperlink"/>
            <w:rFonts w:asciiTheme="majorHAnsi" w:hAnsiTheme="majorHAnsi"/>
          </w:rPr>
          <w:t>http://www.police.govt.nz/about-us/publication/approved-agency-agreement-aaa</w:t>
        </w:r>
      </w:hyperlink>
      <w:r w:rsidR="008D778D">
        <w:rPr>
          <w:rFonts w:asciiTheme="majorHAnsi" w:hAnsiTheme="majorHAnsi"/>
        </w:rPr>
        <w:t xml:space="preserve"> </w:t>
      </w:r>
    </w:p>
    <w:p w14:paraId="45195B08" w14:textId="369E0E62" w:rsidR="00723F5B" w:rsidRDefault="00723F5B" w:rsidP="00D3064D">
      <w:pPr>
        <w:shd w:val="clear" w:color="auto" w:fill="FFFFFF"/>
        <w:spacing w:before="120" w:line="288" w:lineRule="atLeast"/>
        <w:jc w:val="both"/>
        <w:textAlignment w:val="baseline"/>
        <w:outlineLvl w:val="4"/>
        <w:rPr>
          <w:rFonts w:asciiTheme="majorHAnsi" w:hAnsiTheme="majorHAnsi"/>
        </w:rPr>
      </w:pPr>
      <w:r>
        <w:rPr>
          <w:rFonts w:asciiTheme="majorHAnsi" w:hAnsiTheme="majorHAnsi"/>
        </w:rPr>
        <w:t>N</w:t>
      </w:r>
      <w:r w:rsidR="0082044D">
        <w:rPr>
          <w:rFonts w:asciiTheme="majorHAnsi" w:hAnsiTheme="majorHAnsi"/>
        </w:rPr>
        <w:t xml:space="preserve">ew </w:t>
      </w:r>
      <w:r>
        <w:rPr>
          <w:rFonts w:asciiTheme="majorHAnsi" w:hAnsiTheme="majorHAnsi"/>
        </w:rPr>
        <w:t>Z</w:t>
      </w:r>
      <w:r w:rsidR="0082044D">
        <w:rPr>
          <w:rFonts w:asciiTheme="majorHAnsi" w:hAnsiTheme="majorHAnsi"/>
        </w:rPr>
        <w:t>ealand</w:t>
      </w:r>
      <w:r>
        <w:rPr>
          <w:rFonts w:asciiTheme="majorHAnsi" w:hAnsiTheme="majorHAnsi"/>
        </w:rPr>
        <w:t xml:space="preserve"> Police Vetting website:</w:t>
      </w:r>
    </w:p>
    <w:p w14:paraId="19339CA3" w14:textId="6AA76512" w:rsidR="00723F5B" w:rsidRPr="008D778D" w:rsidRDefault="00895CE4" w:rsidP="00D3064D">
      <w:pPr>
        <w:shd w:val="clear" w:color="auto" w:fill="FFFFFF"/>
        <w:spacing w:before="120" w:line="288" w:lineRule="atLeast"/>
        <w:jc w:val="both"/>
        <w:textAlignment w:val="baseline"/>
        <w:outlineLvl w:val="4"/>
        <w:rPr>
          <w:rFonts w:asciiTheme="majorHAnsi" w:hAnsiTheme="majorHAnsi"/>
        </w:rPr>
      </w:pPr>
      <w:hyperlink r:id="rId28" w:history="1">
        <w:r w:rsidR="00723F5B" w:rsidRPr="0036680F">
          <w:rPr>
            <w:rStyle w:val="Hyperlink"/>
            <w:rFonts w:asciiTheme="majorHAnsi" w:hAnsiTheme="majorHAnsi"/>
          </w:rPr>
          <w:t>http://www.police.govt.nz/advice/businesses-and-organisations/vetting</w:t>
        </w:r>
      </w:hyperlink>
      <w:r w:rsidR="00723F5B">
        <w:rPr>
          <w:rFonts w:asciiTheme="majorHAnsi" w:hAnsiTheme="majorHAnsi"/>
        </w:rPr>
        <w:t xml:space="preserve"> </w:t>
      </w:r>
    </w:p>
    <w:p w14:paraId="60AF8A3E" w14:textId="77777777" w:rsidR="00D3064D" w:rsidRDefault="00D3064D" w:rsidP="00D3064D">
      <w:pPr>
        <w:shd w:val="clear" w:color="auto" w:fill="FFFFFF"/>
        <w:spacing w:before="120" w:line="288" w:lineRule="atLeast"/>
        <w:jc w:val="both"/>
        <w:textAlignment w:val="baseline"/>
        <w:outlineLvl w:val="4"/>
        <w:rPr>
          <w:color w:val="000000"/>
        </w:rPr>
      </w:pPr>
    </w:p>
    <w:p w14:paraId="49575041" w14:textId="77777777" w:rsidR="00D3064D" w:rsidRDefault="00D3064D" w:rsidP="00D3064D">
      <w:pPr>
        <w:shd w:val="clear" w:color="auto" w:fill="FFFFFF"/>
        <w:spacing w:before="120" w:line="288" w:lineRule="atLeast"/>
        <w:jc w:val="both"/>
        <w:textAlignment w:val="baseline"/>
        <w:outlineLvl w:val="4"/>
        <w:rPr>
          <w:color w:val="000000"/>
        </w:rPr>
      </w:pPr>
    </w:p>
    <w:p w14:paraId="35AE9E63" w14:textId="77777777" w:rsidR="00D3064D" w:rsidRDefault="00D3064D" w:rsidP="00D3064D">
      <w:pPr>
        <w:shd w:val="clear" w:color="auto" w:fill="FFFFFF"/>
        <w:spacing w:before="120" w:line="288" w:lineRule="atLeast"/>
        <w:jc w:val="both"/>
        <w:textAlignment w:val="baseline"/>
        <w:outlineLvl w:val="4"/>
        <w:rPr>
          <w:color w:val="000000"/>
        </w:rPr>
      </w:pPr>
    </w:p>
    <w:p w14:paraId="06FF0E77" w14:textId="77777777" w:rsidR="00D3064D" w:rsidRDefault="00D3064D" w:rsidP="00D3064D">
      <w:pPr>
        <w:shd w:val="clear" w:color="auto" w:fill="FFFFFF"/>
        <w:spacing w:before="120" w:line="288" w:lineRule="atLeast"/>
        <w:jc w:val="both"/>
        <w:textAlignment w:val="baseline"/>
        <w:outlineLvl w:val="4"/>
        <w:rPr>
          <w:color w:val="000000"/>
        </w:rPr>
      </w:pPr>
    </w:p>
    <w:p w14:paraId="01DA9E30" w14:textId="77777777" w:rsidR="00D3064D" w:rsidRDefault="00D3064D" w:rsidP="00D3064D">
      <w:pPr>
        <w:shd w:val="clear" w:color="auto" w:fill="FFFFFF"/>
        <w:spacing w:before="120" w:line="288" w:lineRule="atLeast"/>
        <w:jc w:val="both"/>
        <w:textAlignment w:val="baseline"/>
        <w:outlineLvl w:val="4"/>
        <w:rPr>
          <w:color w:val="000000"/>
        </w:rPr>
      </w:pPr>
    </w:p>
    <w:p w14:paraId="3AF33855" w14:textId="77777777" w:rsidR="00D3064D" w:rsidRDefault="00D3064D" w:rsidP="00D3064D">
      <w:pPr>
        <w:shd w:val="clear" w:color="auto" w:fill="FFFFFF"/>
        <w:spacing w:before="120" w:line="288" w:lineRule="atLeast"/>
        <w:jc w:val="both"/>
        <w:textAlignment w:val="baseline"/>
        <w:outlineLvl w:val="4"/>
        <w:rPr>
          <w:color w:val="000000"/>
        </w:rPr>
      </w:pPr>
    </w:p>
    <w:p w14:paraId="1FC4E4C2" w14:textId="77777777" w:rsidR="00D3064D" w:rsidRDefault="00D3064D" w:rsidP="00D3064D">
      <w:pPr>
        <w:shd w:val="clear" w:color="auto" w:fill="FFFFFF"/>
        <w:spacing w:before="120" w:line="288" w:lineRule="atLeast"/>
        <w:jc w:val="both"/>
        <w:textAlignment w:val="baseline"/>
        <w:outlineLvl w:val="4"/>
        <w:rPr>
          <w:color w:val="000000"/>
        </w:rPr>
      </w:pPr>
    </w:p>
    <w:p w14:paraId="11029EC8" w14:textId="77777777" w:rsidR="00D3064D" w:rsidRDefault="00D3064D" w:rsidP="00D3064D">
      <w:pPr>
        <w:shd w:val="clear" w:color="auto" w:fill="FFFFFF"/>
        <w:spacing w:before="120" w:line="288" w:lineRule="atLeast"/>
        <w:jc w:val="both"/>
        <w:textAlignment w:val="baseline"/>
        <w:outlineLvl w:val="4"/>
        <w:rPr>
          <w:color w:val="000000"/>
        </w:rPr>
      </w:pPr>
    </w:p>
    <w:p w14:paraId="2C922564" w14:textId="77777777" w:rsidR="00D3064D" w:rsidRDefault="00D3064D" w:rsidP="00D3064D">
      <w:pPr>
        <w:shd w:val="clear" w:color="auto" w:fill="FFFFFF"/>
        <w:spacing w:before="120" w:line="288" w:lineRule="atLeast"/>
        <w:jc w:val="both"/>
        <w:textAlignment w:val="baseline"/>
        <w:outlineLvl w:val="4"/>
        <w:rPr>
          <w:color w:val="000000"/>
        </w:rPr>
      </w:pPr>
    </w:p>
    <w:p w14:paraId="7DB132C9" w14:textId="77777777" w:rsidR="00D3064D" w:rsidRDefault="00D3064D" w:rsidP="00D3064D">
      <w:pPr>
        <w:shd w:val="clear" w:color="auto" w:fill="FFFFFF"/>
        <w:spacing w:before="120" w:line="288" w:lineRule="atLeast"/>
        <w:jc w:val="both"/>
        <w:textAlignment w:val="baseline"/>
        <w:outlineLvl w:val="4"/>
        <w:rPr>
          <w:color w:val="000000"/>
        </w:rPr>
      </w:pPr>
    </w:p>
    <w:p w14:paraId="02E3A928" w14:textId="77777777" w:rsidR="00B9510C" w:rsidRDefault="00B9510C" w:rsidP="00D3064D">
      <w:pPr>
        <w:shd w:val="clear" w:color="auto" w:fill="FFFFFF"/>
        <w:spacing w:before="120" w:line="288" w:lineRule="atLeast"/>
        <w:jc w:val="both"/>
        <w:textAlignment w:val="baseline"/>
        <w:outlineLvl w:val="4"/>
        <w:rPr>
          <w:color w:val="000000"/>
        </w:rPr>
      </w:pPr>
    </w:p>
    <w:p w14:paraId="72DD21DE" w14:textId="77777777" w:rsidR="00B9510C" w:rsidRDefault="00B9510C" w:rsidP="00D3064D">
      <w:pPr>
        <w:shd w:val="clear" w:color="auto" w:fill="FFFFFF"/>
        <w:spacing w:before="120" w:line="288" w:lineRule="atLeast"/>
        <w:jc w:val="both"/>
        <w:textAlignment w:val="baseline"/>
        <w:outlineLvl w:val="4"/>
        <w:rPr>
          <w:color w:val="000000"/>
        </w:rPr>
      </w:pPr>
    </w:p>
    <w:p w14:paraId="286946A6" w14:textId="77777777" w:rsidR="00B9510C" w:rsidRDefault="00B9510C" w:rsidP="00D3064D">
      <w:pPr>
        <w:shd w:val="clear" w:color="auto" w:fill="FFFFFF"/>
        <w:spacing w:before="120" w:line="288" w:lineRule="atLeast"/>
        <w:jc w:val="both"/>
        <w:textAlignment w:val="baseline"/>
        <w:outlineLvl w:val="4"/>
        <w:rPr>
          <w:color w:val="000000"/>
        </w:rPr>
      </w:pPr>
    </w:p>
    <w:p w14:paraId="69C82897" w14:textId="77777777" w:rsidR="00B9510C" w:rsidRDefault="00B9510C" w:rsidP="00D3064D">
      <w:pPr>
        <w:shd w:val="clear" w:color="auto" w:fill="FFFFFF"/>
        <w:spacing w:before="120" w:line="288" w:lineRule="atLeast"/>
        <w:jc w:val="both"/>
        <w:textAlignment w:val="baseline"/>
        <w:outlineLvl w:val="4"/>
        <w:rPr>
          <w:color w:val="000000"/>
        </w:rPr>
      </w:pPr>
    </w:p>
    <w:p w14:paraId="3ECA2456" w14:textId="77777777" w:rsidR="00B9510C" w:rsidRDefault="00B9510C" w:rsidP="00D3064D">
      <w:pPr>
        <w:shd w:val="clear" w:color="auto" w:fill="FFFFFF"/>
        <w:spacing w:before="120" w:line="288" w:lineRule="atLeast"/>
        <w:jc w:val="both"/>
        <w:textAlignment w:val="baseline"/>
        <w:outlineLvl w:val="4"/>
        <w:rPr>
          <w:color w:val="000000"/>
        </w:rPr>
      </w:pPr>
    </w:p>
    <w:p w14:paraId="6BE0DE44" w14:textId="77777777" w:rsidR="00B9510C" w:rsidRDefault="00B9510C" w:rsidP="00D3064D">
      <w:pPr>
        <w:shd w:val="clear" w:color="auto" w:fill="FFFFFF"/>
        <w:spacing w:before="120" w:line="288" w:lineRule="atLeast"/>
        <w:jc w:val="both"/>
        <w:textAlignment w:val="baseline"/>
        <w:outlineLvl w:val="4"/>
        <w:rPr>
          <w:color w:val="000000"/>
        </w:rPr>
      </w:pPr>
    </w:p>
    <w:p w14:paraId="2CBBCD8A" w14:textId="77777777" w:rsidR="00B9510C" w:rsidRDefault="00B9510C" w:rsidP="00D3064D">
      <w:pPr>
        <w:shd w:val="clear" w:color="auto" w:fill="FFFFFF"/>
        <w:spacing w:before="120" w:line="288" w:lineRule="atLeast"/>
        <w:jc w:val="both"/>
        <w:textAlignment w:val="baseline"/>
        <w:outlineLvl w:val="4"/>
        <w:rPr>
          <w:color w:val="000000"/>
        </w:rPr>
      </w:pPr>
    </w:p>
    <w:p w14:paraId="3BC90445" w14:textId="77777777" w:rsidR="00B9510C" w:rsidRDefault="00B9510C" w:rsidP="00D3064D">
      <w:pPr>
        <w:shd w:val="clear" w:color="auto" w:fill="FFFFFF"/>
        <w:spacing w:before="120" w:line="288" w:lineRule="atLeast"/>
        <w:jc w:val="both"/>
        <w:textAlignment w:val="baseline"/>
        <w:outlineLvl w:val="4"/>
        <w:rPr>
          <w:color w:val="000000"/>
        </w:rPr>
      </w:pPr>
    </w:p>
    <w:p w14:paraId="29B59C71" w14:textId="77777777" w:rsidR="00B9510C" w:rsidRDefault="00B9510C" w:rsidP="00D3064D">
      <w:pPr>
        <w:shd w:val="clear" w:color="auto" w:fill="FFFFFF"/>
        <w:spacing w:before="120" w:line="288" w:lineRule="atLeast"/>
        <w:jc w:val="both"/>
        <w:textAlignment w:val="baseline"/>
        <w:outlineLvl w:val="4"/>
        <w:rPr>
          <w:color w:val="000000"/>
        </w:rPr>
      </w:pPr>
    </w:p>
    <w:p w14:paraId="20E88482" w14:textId="77777777" w:rsidR="008D778D" w:rsidRDefault="008D778D" w:rsidP="00D3064D">
      <w:pPr>
        <w:shd w:val="clear" w:color="auto" w:fill="FFFFFF"/>
        <w:spacing w:before="120" w:line="288" w:lineRule="atLeast"/>
        <w:jc w:val="both"/>
        <w:textAlignment w:val="baseline"/>
        <w:outlineLvl w:val="4"/>
        <w:rPr>
          <w:color w:val="000000"/>
        </w:rPr>
      </w:pPr>
    </w:p>
    <w:p w14:paraId="5F88A2B8" w14:textId="77777777" w:rsidR="00D3064D" w:rsidRPr="00D3064D" w:rsidRDefault="00D3064D" w:rsidP="00D3064D">
      <w:pPr>
        <w:shd w:val="clear" w:color="auto" w:fill="538135" w:themeFill="accent6" w:themeFillShade="BF"/>
        <w:spacing w:before="120" w:after="60"/>
        <w:rPr>
          <w:rFonts w:cs="Arial"/>
          <w:b/>
          <w:color w:val="FFFFFF" w:themeColor="background1"/>
          <w:sz w:val="28"/>
          <w:szCs w:val="36"/>
        </w:rPr>
      </w:pPr>
      <w:r w:rsidRPr="00B429A9">
        <w:rPr>
          <w:rFonts w:cs="Arial"/>
          <w:b/>
          <w:color w:val="FFFFFF" w:themeColor="background1"/>
          <w:sz w:val="28"/>
          <w:szCs w:val="36"/>
        </w:rPr>
        <w:t>Section 4: Australian National Police History Check (if required)</w:t>
      </w:r>
    </w:p>
    <w:p w14:paraId="17D7482F" w14:textId="77777777" w:rsidR="00D3064D" w:rsidRDefault="00D3064D" w:rsidP="00D3064D">
      <w:pPr>
        <w:shd w:val="clear" w:color="auto" w:fill="FFFFFF"/>
        <w:spacing w:before="120" w:line="288" w:lineRule="atLeast"/>
        <w:jc w:val="both"/>
        <w:textAlignment w:val="baseline"/>
        <w:outlineLvl w:val="4"/>
        <w:rPr>
          <w:color w:val="000000"/>
        </w:rPr>
      </w:pPr>
      <w:r>
        <w:rPr>
          <w:color w:val="000000"/>
        </w:rPr>
        <w:t>This section of the Request and Consent Form should only be completed by the applicant if the Approved Agency requires an Australian National Police History Check.</w:t>
      </w:r>
    </w:p>
    <w:p w14:paraId="38F8F6A9" w14:textId="761B02DE" w:rsidR="00D3064D" w:rsidRDefault="00D3064D" w:rsidP="00D3064D">
      <w:pPr>
        <w:shd w:val="clear" w:color="auto" w:fill="FFFFFF"/>
        <w:spacing w:before="120" w:line="288" w:lineRule="atLeast"/>
        <w:jc w:val="both"/>
        <w:textAlignment w:val="baseline"/>
        <w:outlineLvl w:val="4"/>
        <w:rPr>
          <w:color w:val="000000"/>
        </w:rPr>
      </w:pPr>
      <w:r>
        <w:rPr>
          <w:color w:val="000000"/>
        </w:rPr>
        <w:t>It is up to each individual agency as to whether they require an Aus</w:t>
      </w:r>
      <w:r w:rsidR="00C8703D">
        <w:rPr>
          <w:color w:val="000000"/>
        </w:rPr>
        <w:t>tralian Check for any applicant</w:t>
      </w:r>
      <w:r>
        <w:rPr>
          <w:color w:val="000000"/>
        </w:rPr>
        <w:t xml:space="preserve">s that have previously resided in Australia. </w:t>
      </w:r>
    </w:p>
    <w:p w14:paraId="421B8517" w14:textId="0E67E949" w:rsidR="00D3064D" w:rsidRDefault="00D3064D" w:rsidP="00D3064D">
      <w:pPr>
        <w:shd w:val="clear" w:color="auto" w:fill="FFFFFF"/>
        <w:spacing w:before="120" w:line="288" w:lineRule="atLeast"/>
        <w:jc w:val="both"/>
        <w:textAlignment w:val="baseline"/>
        <w:outlineLvl w:val="4"/>
        <w:rPr>
          <w:color w:val="000000"/>
        </w:rPr>
      </w:pPr>
      <w:r>
        <w:rPr>
          <w:color w:val="000000"/>
        </w:rPr>
        <w:t>The N</w:t>
      </w:r>
      <w:r w:rsidR="0082044D">
        <w:rPr>
          <w:color w:val="000000"/>
        </w:rPr>
        <w:t xml:space="preserve">ew </w:t>
      </w:r>
      <w:r>
        <w:rPr>
          <w:color w:val="000000"/>
        </w:rPr>
        <w:t>Z</w:t>
      </w:r>
      <w:r w:rsidR="0082044D">
        <w:rPr>
          <w:color w:val="000000"/>
        </w:rPr>
        <w:t>ealand</w:t>
      </w:r>
      <w:r>
        <w:rPr>
          <w:color w:val="000000"/>
        </w:rPr>
        <w:t xml:space="preserve"> Police Vetting Service cannot offer any guidance in this area.</w:t>
      </w:r>
    </w:p>
    <w:p w14:paraId="34CD9913" w14:textId="56142816" w:rsidR="00D3064D" w:rsidRDefault="00D3064D" w:rsidP="00D3064D">
      <w:pPr>
        <w:shd w:val="clear" w:color="auto" w:fill="FFFFFF"/>
        <w:spacing w:before="120" w:line="288" w:lineRule="atLeast"/>
        <w:jc w:val="both"/>
        <w:textAlignment w:val="baseline"/>
        <w:outlineLvl w:val="4"/>
        <w:rPr>
          <w:color w:val="000000"/>
        </w:rPr>
      </w:pPr>
      <w:r>
        <w:rPr>
          <w:color w:val="000000"/>
        </w:rPr>
        <w:t>If an Australian check is submitted, your agency will be charged a fee of NZ $23.30 for a Standard check and NZ $7.10 for a Volunteer check. This is the fee that the Australian Criminal Intelligence Commission charges N</w:t>
      </w:r>
      <w:r w:rsidR="0082044D">
        <w:rPr>
          <w:color w:val="000000"/>
        </w:rPr>
        <w:t xml:space="preserve">ew </w:t>
      </w:r>
      <w:r>
        <w:rPr>
          <w:color w:val="000000"/>
        </w:rPr>
        <w:t>Z</w:t>
      </w:r>
      <w:r w:rsidR="0082044D">
        <w:rPr>
          <w:color w:val="000000"/>
        </w:rPr>
        <w:t>ealand</w:t>
      </w:r>
      <w:r>
        <w:rPr>
          <w:color w:val="000000"/>
        </w:rPr>
        <w:t xml:space="preserve"> Police for completing these checks.</w:t>
      </w:r>
    </w:p>
    <w:p w14:paraId="4E763FF3" w14:textId="77777777" w:rsidR="00D3064D" w:rsidRDefault="00D3064D" w:rsidP="00D3064D">
      <w:pPr>
        <w:shd w:val="clear" w:color="auto" w:fill="FFFFFF"/>
        <w:spacing w:before="120" w:line="288" w:lineRule="atLeast"/>
        <w:jc w:val="both"/>
        <w:textAlignment w:val="baseline"/>
        <w:outlineLvl w:val="4"/>
        <w:rPr>
          <w:b/>
          <w:color w:val="000000"/>
        </w:rPr>
      </w:pPr>
      <w:r w:rsidRPr="00905729">
        <w:rPr>
          <w:b/>
          <w:color w:val="000000"/>
        </w:rPr>
        <w:t>Processing timeframes</w:t>
      </w:r>
    </w:p>
    <w:p w14:paraId="29802326" w14:textId="28394FA5" w:rsidR="00D3064D" w:rsidRDefault="00D3064D" w:rsidP="00D3064D">
      <w:pPr>
        <w:shd w:val="clear" w:color="auto" w:fill="FFFFFF"/>
        <w:spacing w:before="120" w:line="288" w:lineRule="atLeast"/>
        <w:jc w:val="both"/>
        <w:textAlignment w:val="baseline"/>
        <w:outlineLvl w:val="4"/>
        <w:rPr>
          <w:color w:val="000000"/>
        </w:rPr>
      </w:pPr>
      <w:r>
        <w:rPr>
          <w:color w:val="000000"/>
        </w:rPr>
        <w:t>The N</w:t>
      </w:r>
      <w:r w:rsidR="0082044D">
        <w:rPr>
          <w:color w:val="000000"/>
        </w:rPr>
        <w:t xml:space="preserve">ew </w:t>
      </w:r>
      <w:r>
        <w:rPr>
          <w:color w:val="000000"/>
        </w:rPr>
        <w:t>Z</w:t>
      </w:r>
      <w:r w:rsidR="0082044D">
        <w:rPr>
          <w:color w:val="000000"/>
        </w:rPr>
        <w:t>ealand</w:t>
      </w:r>
      <w:r>
        <w:rPr>
          <w:color w:val="000000"/>
        </w:rPr>
        <w:t xml:space="preserve"> Police Vetting Service have no control over how long an Australian check may take. </w:t>
      </w:r>
    </w:p>
    <w:p w14:paraId="33D1226D" w14:textId="77777777" w:rsidR="00D3064D" w:rsidRDefault="00D3064D" w:rsidP="00D3064D">
      <w:pPr>
        <w:shd w:val="clear" w:color="auto" w:fill="FFFFFF"/>
        <w:spacing w:before="120" w:line="288" w:lineRule="atLeast"/>
        <w:jc w:val="both"/>
        <w:textAlignment w:val="baseline"/>
        <w:outlineLvl w:val="4"/>
        <w:rPr>
          <w:color w:val="000000"/>
        </w:rPr>
      </w:pPr>
      <w:r>
        <w:rPr>
          <w:color w:val="000000"/>
        </w:rPr>
        <w:t>The Australian National Police Checking Service aim to process 95% of checks within 10 business days noting that:</w:t>
      </w:r>
    </w:p>
    <w:p w14:paraId="79227D38" w14:textId="0D151DB0" w:rsidR="00D3064D" w:rsidRDefault="00D3064D" w:rsidP="00D3064D">
      <w:pPr>
        <w:pStyle w:val="ListParagraph"/>
        <w:numPr>
          <w:ilvl w:val="0"/>
          <w:numId w:val="8"/>
        </w:numPr>
        <w:shd w:val="clear" w:color="auto" w:fill="FFFFFF"/>
        <w:spacing w:before="120" w:line="288" w:lineRule="atLeast"/>
        <w:jc w:val="both"/>
        <w:textAlignment w:val="baseline"/>
        <w:outlineLvl w:val="4"/>
        <w:rPr>
          <w:color w:val="000000"/>
        </w:rPr>
      </w:pPr>
      <w:r>
        <w:rPr>
          <w:color w:val="000000"/>
        </w:rPr>
        <w:t>Around 70% of checks are completed in real-time</w:t>
      </w:r>
      <w:r w:rsidR="00F501B9">
        <w:rPr>
          <w:color w:val="000000"/>
        </w:rPr>
        <w:t xml:space="preserve"> and the results are returned </w:t>
      </w:r>
      <w:r>
        <w:rPr>
          <w:color w:val="000000"/>
        </w:rPr>
        <w:t>within minutes of the check being requested.</w:t>
      </w:r>
    </w:p>
    <w:p w14:paraId="3B2AD471" w14:textId="77777777" w:rsidR="00D3064D" w:rsidRDefault="00D3064D" w:rsidP="00D3064D">
      <w:pPr>
        <w:pStyle w:val="ListParagraph"/>
        <w:numPr>
          <w:ilvl w:val="0"/>
          <w:numId w:val="8"/>
        </w:numPr>
        <w:shd w:val="clear" w:color="auto" w:fill="FFFFFF"/>
        <w:spacing w:before="120" w:line="288" w:lineRule="atLeast"/>
        <w:jc w:val="both"/>
        <w:textAlignment w:val="baseline"/>
        <w:outlineLvl w:val="4"/>
        <w:rPr>
          <w:color w:val="000000"/>
        </w:rPr>
      </w:pPr>
      <w:r>
        <w:rPr>
          <w:color w:val="000000"/>
        </w:rPr>
        <w:t xml:space="preserve">Around 30% of checks are referred to </w:t>
      </w:r>
      <w:r w:rsidRPr="00905729">
        <w:rPr>
          <w:color w:val="000000"/>
        </w:rPr>
        <w:t xml:space="preserve">one or more </w:t>
      </w:r>
      <w:r>
        <w:rPr>
          <w:color w:val="000000"/>
        </w:rPr>
        <w:t>Australian police agencies</w:t>
      </w:r>
      <w:r w:rsidRPr="00905729">
        <w:rPr>
          <w:color w:val="000000"/>
        </w:rPr>
        <w:t xml:space="preserve"> due to similarities in the name of an individual. Sometimes this process takes longer than 10 business days due to the complexity of the check.</w:t>
      </w:r>
    </w:p>
    <w:p w14:paraId="7524B9B5" w14:textId="77777777" w:rsidR="00D3064D" w:rsidRPr="00905729" w:rsidRDefault="00D3064D" w:rsidP="00D3064D">
      <w:pPr>
        <w:shd w:val="clear" w:color="auto" w:fill="FFFFFF"/>
        <w:spacing w:before="120" w:line="288" w:lineRule="atLeast"/>
        <w:jc w:val="both"/>
        <w:textAlignment w:val="baseline"/>
        <w:outlineLvl w:val="4"/>
        <w:rPr>
          <w:b/>
          <w:color w:val="000000"/>
        </w:rPr>
      </w:pPr>
      <w:r w:rsidRPr="00905729">
        <w:rPr>
          <w:b/>
          <w:color w:val="000000"/>
        </w:rPr>
        <w:t>Information that may be disclosed</w:t>
      </w:r>
    </w:p>
    <w:p w14:paraId="1CF5399C" w14:textId="77777777" w:rsidR="00D3064D" w:rsidRPr="00905729" w:rsidRDefault="00D3064D" w:rsidP="00D3064D">
      <w:pPr>
        <w:shd w:val="clear" w:color="auto" w:fill="FFFFFF"/>
        <w:spacing w:before="120"/>
        <w:rPr>
          <w:color w:val="000000"/>
        </w:rPr>
      </w:pPr>
      <w:r w:rsidRPr="00905729">
        <w:rPr>
          <w:color w:val="000000"/>
        </w:rPr>
        <w:t xml:space="preserve">If there is </w:t>
      </w:r>
      <w:r>
        <w:rPr>
          <w:color w:val="000000"/>
        </w:rPr>
        <w:t>Australian P</w:t>
      </w:r>
      <w:r w:rsidRPr="00905729">
        <w:rPr>
          <w:color w:val="000000"/>
        </w:rPr>
        <w:t>olice history information that can be released, the result will show ‘disclosable court outcomes’. The disclosable information will be listed on the police certificate or NPCS report</w:t>
      </w:r>
      <w:r>
        <w:rPr>
          <w:color w:val="000000"/>
        </w:rPr>
        <w:t>, available via the vetting website</w:t>
      </w:r>
      <w:r w:rsidRPr="00905729">
        <w:rPr>
          <w:color w:val="000000"/>
        </w:rPr>
        <w:t xml:space="preserve"> and may include:</w:t>
      </w:r>
    </w:p>
    <w:p w14:paraId="06AFDC09" w14:textId="77777777" w:rsidR="00D3064D" w:rsidRPr="00905729" w:rsidRDefault="00D3064D" w:rsidP="00D3064D">
      <w:pPr>
        <w:numPr>
          <w:ilvl w:val="0"/>
          <w:numId w:val="10"/>
        </w:numPr>
        <w:shd w:val="clear" w:color="auto" w:fill="FFFFFF"/>
        <w:spacing w:before="120" w:after="100" w:afterAutospacing="1"/>
        <w:rPr>
          <w:color w:val="000000"/>
        </w:rPr>
      </w:pPr>
      <w:r w:rsidRPr="00905729">
        <w:rPr>
          <w:color w:val="000000"/>
        </w:rPr>
        <w:t>charges</w:t>
      </w:r>
    </w:p>
    <w:p w14:paraId="2398E7E3" w14:textId="77777777" w:rsidR="00D3064D" w:rsidRPr="00905729" w:rsidRDefault="00D3064D" w:rsidP="00D3064D">
      <w:pPr>
        <w:numPr>
          <w:ilvl w:val="0"/>
          <w:numId w:val="10"/>
        </w:numPr>
        <w:shd w:val="clear" w:color="auto" w:fill="FFFFFF"/>
        <w:spacing w:before="100" w:beforeAutospacing="1" w:after="100" w:afterAutospacing="1"/>
        <w:rPr>
          <w:color w:val="000000"/>
        </w:rPr>
      </w:pPr>
      <w:r w:rsidRPr="00905729">
        <w:rPr>
          <w:color w:val="000000"/>
        </w:rPr>
        <w:t>court convictions, including penalties and sentences</w:t>
      </w:r>
    </w:p>
    <w:p w14:paraId="3C04C628" w14:textId="77777777" w:rsidR="00D3064D" w:rsidRPr="00905729" w:rsidRDefault="00D3064D" w:rsidP="00D3064D">
      <w:pPr>
        <w:numPr>
          <w:ilvl w:val="0"/>
          <w:numId w:val="10"/>
        </w:numPr>
        <w:shd w:val="clear" w:color="auto" w:fill="FFFFFF"/>
        <w:spacing w:before="100" w:beforeAutospacing="1" w:after="100" w:afterAutospacing="1"/>
        <w:rPr>
          <w:color w:val="000000"/>
        </w:rPr>
      </w:pPr>
      <w:r w:rsidRPr="00905729">
        <w:rPr>
          <w:color w:val="000000"/>
        </w:rPr>
        <w:t>findings of guilt with no conviction</w:t>
      </w:r>
    </w:p>
    <w:p w14:paraId="1E32CC71" w14:textId="77777777" w:rsidR="00D3064D" w:rsidRPr="00905729" w:rsidRDefault="00D3064D" w:rsidP="00D3064D">
      <w:pPr>
        <w:numPr>
          <w:ilvl w:val="0"/>
          <w:numId w:val="10"/>
        </w:numPr>
        <w:shd w:val="clear" w:color="auto" w:fill="FFFFFF"/>
        <w:spacing w:before="100" w:beforeAutospacing="1" w:after="100" w:afterAutospacing="1"/>
        <w:rPr>
          <w:color w:val="000000"/>
        </w:rPr>
      </w:pPr>
      <w:r w:rsidRPr="00905729">
        <w:rPr>
          <w:color w:val="000000"/>
        </w:rPr>
        <w:t>court appearances</w:t>
      </w:r>
    </w:p>
    <w:p w14:paraId="1DD9D1B6" w14:textId="77777777" w:rsidR="00D3064D" w:rsidRPr="00905729" w:rsidRDefault="00D3064D" w:rsidP="00D3064D">
      <w:pPr>
        <w:numPr>
          <w:ilvl w:val="0"/>
          <w:numId w:val="10"/>
        </w:numPr>
        <w:shd w:val="clear" w:color="auto" w:fill="FFFFFF"/>
        <w:spacing w:before="100" w:beforeAutospacing="1" w:after="100" w:afterAutospacing="1"/>
        <w:rPr>
          <w:color w:val="000000"/>
        </w:rPr>
      </w:pPr>
      <w:r w:rsidRPr="00905729">
        <w:rPr>
          <w:color w:val="000000"/>
        </w:rPr>
        <w:t>good behaviour bonds or other court orders</w:t>
      </w:r>
    </w:p>
    <w:p w14:paraId="484EF19B" w14:textId="77777777" w:rsidR="00D3064D" w:rsidRPr="00905729" w:rsidRDefault="00D3064D" w:rsidP="00D3064D">
      <w:pPr>
        <w:numPr>
          <w:ilvl w:val="0"/>
          <w:numId w:val="10"/>
        </w:numPr>
        <w:shd w:val="clear" w:color="auto" w:fill="FFFFFF"/>
        <w:spacing w:before="100" w:beforeAutospacing="1" w:after="100" w:afterAutospacing="1"/>
        <w:rPr>
          <w:color w:val="000000"/>
        </w:rPr>
      </w:pPr>
      <w:r w:rsidRPr="00905729">
        <w:rPr>
          <w:color w:val="000000"/>
        </w:rPr>
        <w:t>matters awaiting court hearing</w:t>
      </w:r>
    </w:p>
    <w:p w14:paraId="1797B3E2" w14:textId="77777777" w:rsidR="00D3064D" w:rsidRPr="00905729" w:rsidRDefault="00D3064D" w:rsidP="00D3064D">
      <w:pPr>
        <w:numPr>
          <w:ilvl w:val="0"/>
          <w:numId w:val="10"/>
        </w:numPr>
        <w:shd w:val="clear" w:color="auto" w:fill="FFFFFF"/>
        <w:spacing w:before="100" w:beforeAutospacing="1" w:after="100" w:afterAutospacing="1"/>
        <w:rPr>
          <w:color w:val="000000"/>
        </w:rPr>
      </w:pPr>
      <w:r>
        <w:rPr>
          <w:color w:val="000000"/>
        </w:rPr>
        <w:t>traffic offences</w:t>
      </w:r>
    </w:p>
    <w:p w14:paraId="31DCA025" w14:textId="1A5E9D22" w:rsidR="00D3064D" w:rsidRPr="00905729" w:rsidRDefault="00D3064D" w:rsidP="00D3064D">
      <w:pPr>
        <w:shd w:val="clear" w:color="auto" w:fill="FFFFFF"/>
        <w:spacing w:before="180" w:after="360"/>
        <w:rPr>
          <w:color w:val="000000"/>
        </w:rPr>
      </w:pPr>
      <w:r w:rsidRPr="00905729">
        <w:rPr>
          <w:color w:val="000000"/>
        </w:rPr>
        <w:t>The type of police history information that is released depends on the purpose of the police check and any relevant spent</w:t>
      </w:r>
      <w:r w:rsidR="00C8703D">
        <w:rPr>
          <w:rStyle w:val="FootnoteReference"/>
          <w:color w:val="000000"/>
        </w:rPr>
        <w:footnoteReference w:id="2"/>
      </w:r>
      <w:r w:rsidRPr="00905729">
        <w:rPr>
          <w:color w:val="000000"/>
        </w:rPr>
        <w:t xml:space="preserve"> conviction legislation or information release policies by which </w:t>
      </w:r>
      <w:r>
        <w:rPr>
          <w:color w:val="000000"/>
        </w:rPr>
        <w:t xml:space="preserve">Australian </w:t>
      </w:r>
      <w:r w:rsidRPr="00905729">
        <w:rPr>
          <w:color w:val="000000"/>
        </w:rPr>
        <w:t>Police Agencies are bound.</w:t>
      </w:r>
    </w:p>
    <w:p w14:paraId="56E67F43" w14:textId="77777777" w:rsidR="00D3064D" w:rsidRDefault="00D3064D" w:rsidP="00EA042A"/>
    <w:p w14:paraId="63AD15A3" w14:textId="77777777" w:rsidR="00D3064D" w:rsidRDefault="00D3064D" w:rsidP="00EA042A"/>
    <w:p w14:paraId="0224086D" w14:textId="77777777" w:rsidR="00D3064D" w:rsidRDefault="00D3064D" w:rsidP="00EA042A">
      <w:pPr>
        <w:sectPr w:rsidR="00D3064D" w:rsidSect="00E12A66">
          <w:headerReference w:type="default" r:id="rId29"/>
          <w:pgSz w:w="11906" w:h="16838"/>
          <w:pgMar w:top="108" w:right="1440" w:bottom="851" w:left="1440" w:header="708" w:footer="27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8"/>
        <w:gridCol w:w="4448"/>
      </w:tblGrid>
      <w:tr w:rsidR="00EA042A" w14:paraId="1D068E13" w14:textId="77777777" w:rsidTr="00D151A5">
        <w:tc>
          <w:tcPr>
            <w:tcW w:w="8896" w:type="dxa"/>
            <w:gridSpan w:val="2"/>
            <w:shd w:val="clear" w:color="auto" w:fill="FFFFFF" w:themeFill="background1"/>
          </w:tcPr>
          <w:p w14:paraId="046B6535" w14:textId="03C2B6BF" w:rsidR="00EA042A" w:rsidRPr="00694008" w:rsidRDefault="00EA042A" w:rsidP="00D151A5">
            <w:pPr>
              <w:shd w:val="clear" w:color="auto" w:fill="9CC2E5" w:themeFill="accent1" w:themeFillTint="99"/>
              <w:rPr>
                <w:b/>
                <w:sz w:val="28"/>
                <w:szCs w:val="28"/>
              </w:rPr>
            </w:pPr>
            <w:bookmarkStart w:id="3" w:name="eg"/>
            <w:r w:rsidRPr="00694008">
              <w:rPr>
                <w:b/>
                <w:sz w:val="28"/>
                <w:szCs w:val="28"/>
              </w:rPr>
              <w:t>Example</w:t>
            </w:r>
            <w:r w:rsidR="008E57C2">
              <w:rPr>
                <w:b/>
                <w:sz w:val="28"/>
                <w:szCs w:val="28"/>
              </w:rPr>
              <w:t>s of</w:t>
            </w:r>
            <w:r w:rsidR="00675673">
              <w:rPr>
                <w:b/>
                <w:sz w:val="28"/>
                <w:szCs w:val="28"/>
              </w:rPr>
              <w:t xml:space="preserve"> roles </w:t>
            </w:r>
          </w:p>
          <w:bookmarkEnd w:id="3"/>
          <w:p w14:paraId="2716494B" w14:textId="77777777" w:rsidR="00EA042A" w:rsidRDefault="00EA042A" w:rsidP="00D151A5"/>
        </w:tc>
      </w:tr>
      <w:tr w:rsidR="00EA042A" w14:paraId="41C944A8" w14:textId="77777777" w:rsidTr="00D151A5">
        <w:tc>
          <w:tcPr>
            <w:tcW w:w="4448" w:type="dxa"/>
          </w:tcPr>
          <w:p w14:paraId="1F8541DA" w14:textId="77777777" w:rsidR="00EA042A" w:rsidRPr="00D061F9" w:rsidRDefault="00EA042A" w:rsidP="00D151A5">
            <w:r w:rsidRPr="00D061F9">
              <w:rPr>
                <w:b/>
                <w:sz w:val="24"/>
              </w:rPr>
              <w:t>Category</w:t>
            </w:r>
          </w:p>
        </w:tc>
        <w:tc>
          <w:tcPr>
            <w:tcW w:w="4448" w:type="dxa"/>
          </w:tcPr>
          <w:p w14:paraId="563BFE98" w14:textId="77777777" w:rsidR="00EA042A" w:rsidRDefault="00EA042A" w:rsidP="00D151A5">
            <w:pPr>
              <w:jc w:val="center"/>
              <w:rPr>
                <w:b/>
              </w:rPr>
            </w:pPr>
            <w:r w:rsidRPr="00D061F9">
              <w:rPr>
                <w:b/>
                <w:sz w:val="24"/>
              </w:rPr>
              <w:t>Roles</w:t>
            </w:r>
          </w:p>
          <w:p w14:paraId="56A2E21D" w14:textId="77777777" w:rsidR="00EA042A" w:rsidRDefault="00EA042A" w:rsidP="00D151A5">
            <w:pPr>
              <w:jc w:val="center"/>
            </w:pPr>
          </w:p>
        </w:tc>
      </w:tr>
      <w:tr w:rsidR="00EA042A" w:rsidRPr="00D061F9" w14:paraId="64AFA210" w14:textId="77777777" w:rsidTr="00D151A5">
        <w:tc>
          <w:tcPr>
            <w:tcW w:w="4448" w:type="dxa"/>
          </w:tcPr>
          <w:p w14:paraId="615BBDDE" w14:textId="77777777" w:rsidR="00EA042A" w:rsidRPr="00D061F9" w:rsidRDefault="00EA042A" w:rsidP="00D151A5">
            <w:pPr>
              <w:rPr>
                <w:rFonts w:asciiTheme="majorHAnsi" w:hAnsiTheme="majorHAnsi"/>
                <w:b/>
              </w:rPr>
            </w:pPr>
            <w:r w:rsidRPr="00D061F9">
              <w:rPr>
                <w:rFonts w:asciiTheme="majorHAnsi" w:hAnsiTheme="majorHAnsi"/>
                <w:b/>
              </w:rPr>
              <w:t>Education</w:t>
            </w:r>
          </w:p>
        </w:tc>
        <w:tc>
          <w:tcPr>
            <w:tcW w:w="4448" w:type="dxa"/>
          </w:tcPr>
          <w:p w14:paraId="178FC983" w14:textId="63D828AE" w:rsidR="00EA042A" w:rsidRPr="00D061F9" w:rsidRDefault="00EA042A" w:rsidP="00D151A5">
            <w:pPr>
              <w:rPr>
                <w:rFonts w:asciiTheme="majorHAnsi" w:hAnsiTheme="majorHAnsi"/>
              </w:rPr>
            </w:pPr>
            <w:r w:rsidRPr="00D061F9">
              <w:rPr>
                <w:rFonts w:asciiTheme="majorHAnsi" w:hAnsiTheme="majorHAnsi"/>
              </w:rPr>
              <w:t xml:space="preserve">Teacher, Teacher Aide, Coach, Tutor, Educator, </w:t>
            </w:r>
            <w:r w:rsidR="003B2069">
              <w:rPr>
                <w:rFonts w:asciiTheme="majorHAnsi" w:hAnsiTheme="majorHAnsi"/>
              </w:rPr>
              <w:t>Early Childhood</w:t>
            </w:r>
            <w:r w:rsidRPr="00D061F9">
              <w:rPr>
                <w:rFonts w:asciiTheme="majorHAnsi" w:hAnsiTheme="majorHAnsi"/>
              </w:rPr>
              <w:t xml:space="preserve"> teacher</w:t>
            </w:r>
            <w:r w:rsidR="003B2069">
              <w:rPr>
                <w:rFonts w:asciiTheme="majorHAnsi" w:hAnsiTheme="majorHAnsi"/>
              </w:rPr>
              <w:t>s.</w:t>
            </w:r>
          </w:p>
          <w:p w14:paraId="02327498" w14:textId="77777777" w:rsidR="00EA042A" w:rsidRPr="00D061F9" w:rsidRDefault="00EA042A" w:rsidP="00D151A5">
            <w:pPr>
              <w:rPr>
                <w:rFonts w:asciiTheme="majorHAnsi" w:hAnsiTheme="majorHAnsi"/>
              </w:rPr>
            </w:pPr>
          </w:p>
        </w:tc>
      </w:tr>
      <w:tr w:rsidR="00EA042A" w:rsidRPr="00D061F9" w14:paraId="11EC34DD" w14:textId="77777777" w:rsidTr="00D151A5">
        <w:tc>
          <w:tcPr>
            <w:tcW w:w="4448" w:type="dxa"/>
          </w:tcPr>
          <w:p w14:paraId="40E93E85" w14:textId="65F07C30" w:rsidR="00EA042A" w:rsidRPr="00D061F9" w:rsidRDefault="00EA042A" w:rsidP="00D151A5">
            <w:pPr>
              <w:rPr>
                <w:rFonts w:asciiTheme="majorHAnsi" w:hAnsiTheme="majorHAnsi"/>
                <w:b/>
                <w:sz w:val="28"/>
                <w:szCs w:val="28"/>
                <w:u w:val="single"/>
              </w:rPr>
            </w:pPr>
            <w:r w:rsidRPr="00D061F9">
              <w:rPr>
                <w:rFonts w:asciiTheme="majorHAnsi" w:hAnsiTheme="majorHAnsi"/>
                <w:b/>
              </w:rPr>
              <w:t>Caregiving (Children</w:t>
            </w:r>
            <w:r>
              <w:rPr>
                <w:rFonts w:asciiTheme="majorHAnsi" w:hAnsiTheme="majorHAnsi"/>
                <w:b/>
              </w:rPr>
              <w:t>)</w:t>
            </w:r>
          </w:p>
          <w:p w14:paraId="4F1044B7" w14:textId="77777777" w:rsidR="00EA042A" w:rsidRPr="00D061F9" w:rsidRDefault="00EA042A" w:rsidP="00D151A5">
            <w:pPr>
              <w:rPr>
                <w:rFonts w:asciiTheme="majorHAnsi" w:hAnsiTheme="majorHAnsi"/>
                <w:b/>
              </w:rPr>
            </w:pPr>
          </w:p>
        </w:tc>
        <w:tc>
          <w:tcPr>
            <w:tcW w:w="4448" w:type="dxa"/>
          </w:tcPr>
          <w:p w14:paraId="3E28F680" w14:textId="2FD06D88" w:rsidR="00EA042A" w:rsidRPr="00D061F9" w:rsidRDefault="00EA042A" w:rsidP="00D151A5">
            <w:pPr>
              <w:rPr>
                <w:rFonts w:asciiTheme="majorHAnsi" w:hAnsiTheme="majorHAnsi"/>
              </w:rPr>
            </w:pPr>
            <w:r w:rsidRPr="00D061F9">
              <w:rPr>
                <w:rFonts w:asciiTheme="majorHAnsi" w:hAnsiTheme="majorHAnsi"/>
              </w:rPr>
              <w:t>Homestay, Caregiver, Babysitter,</w:t>
            </w:r>
            <w:r>
              <w:rPr>
                <w:rFonts w:asciiTheme="majorHAnsi" w:hAnsiTheme="majorHAnsi"/>
              </w:rPr>
              <w:t xml:space="preserve"> </w:t>
            </w:r>
            <w:r w:rsidR="007A3830">
              <w:rPr>
                <w:rFonts w:asciiTheme="majorHAnsi" w:hAnsiTheme="majorHAnsi"/>
              </w:rPr>
              <w:t xml:space="preserve">Foster Parent, </w:t>
            </w:r>
            <w:r>
              <w:rPr>
                <w:rFonts w:asciiTheme="majorHAnsi" w:hAnsiTheme="majorHAnsi"/>
              </w:rPr>
              <w:t>Camp Parent, Social Worker, In-</w:t>
            </w:r>
            <w:r w:rsidRPr="00D061F9">
              <w:rPr>
                <w:rFonts w:asciiTheme="majorHAnsi" w:hAnsiTheme="majorHAnsi"/>
              </w:rPr>
              <w:t>home Childcare, Nanny, After School Care</w:t>
            </w:r>
            <w:r w:rsidR="00D151A3">
              <w:rPr>
                <w:rFonts w:asciiTheme="majorHAnsi" w:hAnsiTheme="majorHAnsi"/>
              </w:rPr>
              <w:t>.</w:t>
            </w:r>
          </w:p>
          <w:p w14:paraId="794C807C" w14:textId="77777777" w:rsidR="00D151A3" w:rsidRDefault="00D151A3" w:rsidP="00D151A5">
            <w:pPr>
              <w:rPr>
                <w:rFonts w:asciiTheme="majorHAnsi" w:hAnsiTheme="majorHAnsi"/>
              </w:rPr>
            </w:pPr>
          </w:p>
          <w:p w14:paraId="4485540E" w14:textId="55D93625" w:rsidR="00EA042A" w:rsidRPr="00D151A3" w:rsidRDefault="00675673" w:rsidP="00D151A5">
            <w:pPr>
              <w:rPr>
                <w:rFonts w:asciiTheme="majorHAnsi" w:hAnsiTheme="majorHAnsi"/>
                <w:i/>
              </w:rPr>
            </w:pPr>
            <w:r>
              <w:rPr>
                <w:rFonts w:asciiTheme="majorHAnsi" w:hAnsiTheme="majorHAnsi"/>
                <w:i/>
              </w:rPr>
              <w:t>Please note: If Caregiving (</w:t>
            </w:r>
            <w:r w:rsidR="0004201F">
              <w:rPr>
                <w:rFonts w:asciiTheme="majorHAnsi" w:hAnsiTheme="majorHAnsi"/>
                <w:i/>
              </w:rPr>
              <w:t>C</w:t>
            </w:r>
            <w:r w:rsidR="00EA042A" w:rsidRPr="00D151A3">
              <w:rPr>
                <w:rFonts w:asciiTheme="majorHAnsi" w:hAnsiTheme="majorHAnsi"/>
                <w:i/>
              </w:rPr>
              <w:t>hildren</w:t>
            </w:r>
            <w:r>
              <w:rPr>
                <w:rFonts w:asciiTheme="majorHAnsi" w:hAnsiTheme="majorHAnsi"/>
                <w:i/>
              </w:rPr>
              <w:t>)</w:t>
            </w:r>
            <w:r w:rsidR="00EA042A" w:rsidRPr="00D151A3">
              <w:rPr>
                <w:rFonts w:asciiTheme="majorHAnsi" w:hAnsiTheme="majorHAnsi"/>
                <w:i/>
              </w:rPr>
              <w:t xml:space="preserve"> is selected this will be an Exception check</w:t>
            </w:r>
          </w:p>
          <w:p w14:paraId="49F688D5" w14:textId="77777777" w:rsidR="00EA042A" w:rsidRPr="00D061F9" w:rsidRDefault="00EA042A" w:rsidP="00D151A5">
            <w:pPr>
              <w:rPr>
                <w:rFonts w:asciiTheme="majorHAnsi" w:hAnsiTheme="majorHAnsi"/>
              </w:rPr>
            </w:pPr>
          </w:p>
        </w:tc>
      </w:tr>
      <w:tr w:rsidR="00EA042A" w:rsidRPr="00D061F9" w14:paraId="6F6C910D" w14:textId="77777777" w:rsidTr="00D151A5">
        <w:tc>
          <w:tcPr>
            <w:tcW w:w="4448" w:type="dxa"/>
          </w:tcPr>
          <w:p w14:paraId="2DB4C1D3" w14:textId="6FD0EE45" w:rsidR="00EA042A" w:rsidRPr="00D061F9" w:rsidRDefault="00423595" w:rsidP="00D151A5">
            <w:pPr>
              <w:rPr>
                <w:rFonts w:asciiTheme="majorHAnsi" w:hAnsiTheme="majorHAnsi"/>
                <w:b/>
              </w:rPr>
            </w:pPr>
            <w:r>
              <w:rPr>
                <w:rFonts w:asciiTheme="majorHAnsi" w:hAnsiTheme="majorHAnsi"/>
                <w:b/>
              </w:rPr>
              <w:t>Caregiving (Vulnerable a</w:t>
            </w:r>
            <w:r w:rsidR="00EA042A" w:rsidRPr="00D061F9">
              <w:rPr>
                <w:rFonts w:asciiTheme="majorHAnsi" w:hAnsiTheme="majorHAnsi"/>
                <w:b/>
              </w:rPr>
              <w:t>dults)</w:t>
            </w:r>
          </w:p>
        </w:tc>
        <w:tc>
          <w:tcPr>
            <w:tcW w:w="4448" w:type="dxa"/>
          </w:tcPr>
          <w:p w14:paraId="0A7C96B2" w14:textId="7944F391" w:rsidR="00EA042A" w:rsidRPr="00D061F9" w:rsidRDefault="00EA042A" w:rsidP="00D151A5">
            <w:pPr>
              <w:rPr>
                <w:rFonts w:asciiTheme="majorHAnsi" w:hAnsiTheme="majorHAnsi"/>
              </w:rPr>
            </w:pPr>
            <w:r>
              <w:rPr>
                <w:rFonts w:asciiTheme="majorHAnsi" w:hAnsiTheme="majorHAnsi"/>
              </w:rPr>
              <w:t>Rest H</w:t>
            </w:r>
            <w:r w:rsidRPr="00D061F9">
              <w:rPr>
                <w:rFonts w:asciiTheme="majorHAnsi" w:hAnsiTheme="majorHAnsi"/>
              </w:rPr>
              <w:t xml:space="preserve">ome </w:t>
            </w:r>
            <w:r>
              <w:rPr>
                <w:rFonts w:asciiTheme="majorHAnsi" w:hAnsiTheme="majorHAnsi"/>
              </w:rPr>
              <w:t>W</w:t>
            </w:r>
            <w:r w:rsidRPr="00D061F9">
              <w:rPr>
                <w:rFonts w:asciiTheme="majorHAnsi" w:hAnsiTheme="majorHAnsi"/>
              </w:rPr>
              <w:t xml:space="preserve">orker, Support Worker for the </w:t>
            </w:r>
            <w:r>
              <w:rPr>
                <w:rFonts w:asciiTheme="majorHAnsi" w:hAnsiTheme="majorHAnsi"/>
              </w:rPr>
              <w:t>E</w:t>
            </w:r>
            <w:r w:rsidRPr="00D061F9">
              <w:rPr>
                <w:rFonts w:asciiTheme="majorHAnsi" w:hAnsiTheme="majorHAnsi"/>
              </w:rPr>
              <w:t>lderly</w:t>
            </w:r>
            <w:r w:rsidR="00D655C1">
              <w:rPr>
                <w:rFonts w:asciiTheme="majorHAnsi" w:hAnsiTheme="majorHAnsi"/>
              </w:rPr>
              <w:t>, Disabled, o</w:t>
            </w:r>
            <w:r w:rsidR="007A3830">
              <w:rPr>
                <w:rFonts w:asciiTheme="majorHAnsi" w:hAnsiTheme="majorHAnsi"/>
              </w:rPr>
              <w:t>r Mentally Ill</w:t>
            </w:r>
            <w:r w:rsidR="00D151A3">
              <w:rPr>
                <w:rFonts w:asciiTheme="majorHAnsi" w:hAnsiTheme="majorHAnsi"/>
              </w:rPr>
              <w:t>.</w:t>
            </w:r>
          </w:p>
          <w:p w14:paraId="68ADD260" w14:textId="77777777" w:rsidR="00EA042A" w:rsidRPr="00D061F9" w:rsidRDefault="00EA042A" w:rsidP="00D151A5">
            <w:pPr>
              <w:rPr>
                <w:rFonts w:asciiTheme="majorHAnsi" w:hAnsiTheme="majorHAnsi"/>
              </w:rPr>
            </w:pPr>
          </w:p>
        </w:tc>
      </w:tr>
      <w:tr w:rsidR="00EA042A" w:rsidRPr="00D061F9" w14:paraId="2F36042C" w14:textId="77777777" w:rsidTr="00D151A5">
        <w:tc>
          <w:tcPr>
            <w:tcW w:w="4448" w:type="dxa"/>
          </w:tcPr>
          <w:p w14:paraId="33059A4E" w14:textId="77777777" w:rsidR="00EA042A" w:rsidRPr="00D061F9" w:rsidRDefault="00EA042A" w:rsidP="00D151A5">
            <w:pPr>
              <w:rPr>
                <w:rFonts w:asciiTheme="majorHAnsi" w:hAnsiTheme="majorHAnsi"/>
                <w:b/>
              </w:rPr>
            </w:pPr>
            <w:r w:rsidRPr="00D061F9">
              <w:rPr>
                <w:rFonts w:asciiTheme="majorHAnsi" w:hAnsiTheme="majorHAnsi"/>
                <w:b/>
              </w:rPr>
              <w:t>Healthcare (any medical or mental health related role)</w:t>
            </w:r>
          </w:p>
        </w:tc>
        <w:tc>
          <w:tcPr>
            <w:tcW w:w="4448" w:type="dxa"/>
          </w:tcPr>
          <w:p w14:paraId="78FD8277" w14:textId="37B162D0" w:rsidR="00EA042A" w:rsidRPr="00D061F9" w:rsidRDefault="00EA042A" w:rsidP="00D151A5">
            <w:pPr>
              <w:rPr>
                <w:rFonts w:asciiTheme="majorHAnsi" w:hAnsiTheme="majorHAnsi"/>
              </w:rPr>
            </w:pPr>
            <w:r w:rsidRPr="00D061F9">
              <w:rPr>
                <w:rFonts w:asciiTheme="majorHAnsi" w:hAnsiTheme="majorHAnsi"/>
              </w:rPr>
              <w:t>Registered Doctor, Midwife, Paediatrician, Psychiatrist, Psyc</w:t>
            </w:r>
            <w:r>
              <w:rPr>
                <w:rFonts w:asciiTheme="majorHAnsi" w:hAnsiTheme="majorHAnsi"/>
              </w:rPr>
              <w:t>hologist, Nurse, Mental Health W</w:t>
            </w:r>
            <w:r w:rsidRPr="00D061F9">
              <w:rPr>
                <w:rFonts w:asciiTheme="majorHAnsi" w:hAnsiTheme="majorHAnsi"/>
              </w:rPr>
              <w:t xml:space="preserve">orker, Healthcare </w:t>
            </w:r>
            <w:r w:rsidR="007A3830">
              <w:rPr>
                <w:rFonts w:asciiTheme="majorHAnsi" w:hAnsiTheme="majorHAnsi"/>
              </w:rPr>
              <w:t>A</w:t>
            </w:r>
            <w:r w:rsidRPr="00D061F9">
              <w:rPr>
                <w:rFonts w:asciiTheme="majorHAnsi" w:hAnsiTheme="majorHAnsi"/>
              </w:rPr>
              <w:t>ssistant, Therapist, Paramedic, Counsellor</w:t>
            </w:r>
            <w:r w:rsidR="00D151A3">
              <w:rPr>
                <w:rFonts w:asciiTheme="majorHAnsi" w:hAnsiTheme="majorHAnsi"/>
              </w:rPr>
              <w:t>.</w:t>
            </w:r>
          </w:p>
          <w:p w14:paraId="30831128" w14:textId="77777777" w:rsidR="00EA042A" w:rsidRPr="00D061F9" w:rsidRDefault="00EA042A" w:rsidP="00D151A5">
            <w:pPr>
              <w:rPr>
                <w:rFonts w:asciiTheme="majorHAnsi" w:hAnsiTheme="majorHAnsi"/>
              </w:rPr>
            </w:pPr>
          </w:p>
        </w:tc>
      </w:tr>
      <w:tr w:rsidR="00EA042A" w:rsidRPr="00D061F9" w14:paraId="40EA745A" w14:textId="77777777" w:rsidTr="00D151A5">
        <w:tc>
          <w:tcPr>
            <w:tcW w:w="4448" w:type="dxa"/>
          </w:tcPr>
          <w:p w14:paraId="464AE141" w14:textId="77777777" w:rsidR="00EA042A" w:rsidRPr="00D061F9" w:rsidRDefault="00EA042A" w:rsidP="00D151A5">
            <w:pPr>
              <w:rPr>
                <w:rFonts w:asciiTheme="majorHAnsi" w:hAnsiTheme="majorHAnsi"/>
                <w:b/>
              </w:rPr>
            </w:pPr>
            <w:r w:rsidRPr="00D061F9">
              <w:rPr>
                <w:rFonts w:asciiTheme="majorHAnsi" w:hAnsiTheme="majorHAnsi"/>
                <w:b/>
                <w:bCs/>
              </w:rPr>
              <w:t>Other (role involves contact with children and/or vulnerable people but is not caregiving in nature)</w:t>
            </w:r>
          </w:p>
        </w:tc>
        <w:tc>
          <w:tcPr>
            <w:tcW w:w="4448" w:type="dxa"/>
          </w:tcPr>
          <w:p w14:paraId="41B04937" w14:textId="54798FC7" w:rsidR="00EA042A" w:rsidRPr="00D061F9" w:rsidRDefault="00EA042A" w:rsidP="00D151A5">
            <w:pPr>
              <w:shd w:val="clear" w:color="auto" w:fill="FFFFFF"/>
              <w:spacing w:line="257" w:lineRule="atLeast"/>
              <w:textAlignment w:val="baseline"/>
              <w:rPr>
                <w:rFonts w:asciiTheme="majorHAnsi" w:hAnsiTheme="majorHAnsi"/>
              </w:rPr>
            </w:pPr>
            <w:r>
              <w:rPr>
                <w:rFonts w:asciiTheme="majorHAnsi" w:hAnsiTheme="majorHAnsi"/>
              </w:rPr>
              <w:t>Administration Staff at a School/Hospital/Rest H</w:t>
            </w:r>
            <w:r w:rsidRPr="00D061F9">
              <w:rPr>
                <w:rFonts w:asciiTheme="majorHAnsi" w:hAnsiTheme="majorHAnsi"/>
              </w:rPr>
              <w:t>ome, Caretaker, School Contr</w:t>
            </w:r>
            <w:r>
              <w:rPr>
                <w:rFonts w:asciiTheme="majorHAnsi" w:hAnsiTheme="majorHAnsi"/>
              </w:rPr>
              <w:t>actor, Youth Worker, Community Support W</w:t>
            </w:r>
            <w:r w:rsidRPr="00D061F9">
              <w:rPr>
                <w:rFonts w:asciiTheme="majorHAnsi" w:hAnsiTheme="majorHAnsi"/>
              </w:rPr>
              <w:t>orker</w:t>
            </w:r>
            <w:r w:rsidR="00D151A3">
              <w:rPr>
                <w:rFonts w:asciiTheme="majorHAnsi" w:hAnsiTheme="majorHAnsi"/>
              </w:rPr>
              <w:t>.</w:t>
            </w:r>
          </w:p>
          <w:p w14:paraId="22F58B37" w14:textId="77777777" w:rsidR="00EA042A" w:rsidRPr="00D061F9" w:rsidRDefault="00EA042A" w:rsidP="00D151A5">
            <w:pPr>
              <w:shd w:val="clear" w:color="auto" w:fill="FFFFFF"/>
              <w:spacing w:line="257" w:lineRule="atLeast"/>
              <w:textAlignment w:val="baseline"/>
              <w:rPr>
                <w:rFonts w:asciiTheme="majorHAnsi" w:hAnsiTheme="majorHAnsi"/>
              </w:rPr>
            </w:pPr>
          </w:p>
        </w:tc>
      </w:tr>
    </w:tbl>
    <w:p w14:paraId="60AEA40C" w14:textId="77777777" w:rsidR="00364898" w:rsidRDefault="00364898" w:rsidP="00EA042A">
      <w:pPr>
        <w:spacing w:after="0"/>
        <w:jc w:val="center"/>
      </w:pPr>
    </w:p>
    <w:sectPr w:rsidR="00364898" w:rsidSect="00E12A66">
      <w:headerReference w:type="default" r:id="rId30"/>
      <w:pgSz w:w="11906" w:h="16838"/>
      <w:pgMar w:top="108" w:right="1440" w:bottom="851" w:left="1440" w:header="708" w:footer="2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61C85" w14:textId="77777777" w:rsidR="00D151A5" w:rsidRDefault="00D151A5" w:rsidP="00E050C6">
      <w:pPr>
        <w:spacing w:after="0" w:line="240" w:lineRule="auto"/>
      </w:pPr>
      <w:r>
        <w:separator/>
      </w:r>
    </w:p>
  </w:endnote>
  <w:endnote w:type="continuationSeparator" w:id="0">
    <w:p w14:paraId="0C630421" w14:textId="77777777" w:rsidR="00D151A5" w:rsidRDefault="00D151A5" w:rsidP="00E05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914179"/>
      <w:docPartObj>
        <w:docPartGallery w:val="Page Numbers (Bottom of Page)"/>
        <w:docPartUnique/>
      </w:docPartObj>
    </w:sdtPr>
    <w:sdtEndPr>
      <w:rPr>
        <w:noProof/>
      </w:rPr>
    </w:sdtEndPr>
    <w:sdtContent>
      <w:p w14:paraId="60DFA312" w14:textId="77777777" w:rsidR="00D151A5" w:rsidRDefault="00D151A5">
        <w:pPr>
          <w:pStyle w:val="Footer"/>
          <w:jc w:val="right"/>
        </w:pPr>
        <w:r>
          <w:t xml:space="preserve">New Zealand Police Vetting Service – Guide to completing the Request and Consent Form - </w:t>
        </w:r>
        <w:r>
          <w:fldChar w:fldCharType="begin"/>
        </w:r>
        <w:r>
          <w:instrText xml:space="preserve"> PAGE   \* MERGEFORMAT </w:instrText>
        </w:r>
        <w:r>
          <w:fldChar w:fldCharType="separate"/>
        </w:r>
        <w:r w:rsidR="00895CE4">
          <w:rPr>
            <w:noProof/>
          </w:rPr>
          <w:t>2</w:t>
        </w:r>
        <w:r>
          <w:rPr>
            <w:noProof/>
          </w:rPr>
          <w:fldChar w:fldCharType="end"/>
        </w:r>
      </w:p>
    </w:sdtContent>
  </w:sdt>
  <w:p w14:paraId="7E7FD150" w14:textId="77777777" w:rsidR="00D151A5" w:rsidRDefault="00D151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476720"/>
      <w:docPartObj>
        <w:docPartGallery w:val="Page Numbers (Bottom of Page)"/>
        <w:docPartUnique/>
      </w:docPartObj>
    </w:sdtPr>
    <w:sdtEndPr>
      <w:rPr>
        <w:noProof/>
      </w:rPr>
    </w:sdtEndPr>
    <w:sdtContent>
      <w:p w14:paraId="53BB5286" w14:textId="77777777" w:rsidR="00D151A5" w:rsidRDefault="00D151A5" w:rsidP="00695955">
        <w:pPr>
          <w:pStyle w:val="Footer"/>
          <w:jc w:val="right"/>
        </w:pPr>
        <w:r>
          <w:t xml:space="preserve">New Zealand Police Vetting Service – Guide to completing the Request and Consent Form - </w:t>
        </w:r>
        <w:r>
          <w:fldChar w:fldCharType="begin"/>
        </w:r>
        <w:r>
          <w:instrText xml:space="preserve"> PAGE   \* MERGEFORMAT </w:instrText>
        </w:r>
        <w:r>
          <w:fldChar w:fldCharType="separate"/>
        </w:r>
        <w:r>
          <w:rPr>
            <w:noProof/>
          </w:rPr>
          <w:t>1</w:t>
        </w:r>
        <w:r>
          <w:rPr>
            <w:noProof/>
          </w:rPr>
          <w:fldChar w:fldCharType="end"/>
        </w:r>
      </w:p>
    </w:sdtContent>
  </w:sdt>
  <w:p w14:paraId="5459AE67" w14:textId="77777777" w:rsidR="00D151A5" w:rsidRDefault="00D151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20760" w14:textId="77777777" w:rsidR="00D151A5" w:rsidRDefault="00D151A5" w:rsidP="00E050C6">
      <w:pPr>
        <w:spacing w:after="0" w:line="240" w:lineRule="auto"/>
      </w:pPr>
      <w:r>
        <w:separator/>
      </w:r>
    </w:p>
  </w:footnote>
  <w:footnote w:type="continuationSeparator" w:id="0">
    <w:p w14:paraId="145A9AB0" w14:textId="77777777" w:rsidR="00D151A5" w:rsidRDefault="00D151A5" w:rsidP="00E050C6">
      <w:pPr>
        <w:spacing w:after="0" w:line="240" w:lineRule="auto"/>
      </w:pPr>
      <w:r>
        <w:continuationSeparator/>
      </w:r>
    </w:p>
  </w:footnote>
  <w:footnote w:id="1">
    <w:p w14:paraId="52D4419F" w14:textId="67C1679D" w:rsidR="00D151A5" w:rsidRDefault="00D151A5">
      <w:pPr>
        <w:pStyle w:val="FootnoteText"/>
      </w:pPr>
      <w:r>
        <w:rPr>
          <w:rStyle w:val="FootnoteReference"/>
        </w:rPr>
        <w:footnoteRef/>
      </w:r>
      <w:r>
        <w:t xml:space="preserve"> </w:t>
      </w:r>
      <w:r w:rsidR="004730CD">
        <w:t>T</w:t>
      </w:r>
      <w:r>
        <w:t>he Vulnerable Children Regulations 2015 states that a NZ Birth Certificate may only be used as a Primary identity document if issued on or after the 1</w:t>
      </w:r>
      <w:r w:rsidRPr="00842033">
        <w:rPr>
          <w:vertAlign w:val="superscript"/>
        </w:rPr>
        <w:t>st</w:t>
      </w:r>
      <w:r>
        <w:t xml:space="preserve"> of January 1998</w:t>
      </w:r>
      <w:r w:rsidR="00AF1E55">
        <w:t xml:space="preserve"> </w:t>
      </w:r>
      <w:r w:rsidR="00AF1E55" w:rsidRPr="00D655C1">
        <w:t>and carrying a unique identification number</w:t>
      </w:r>
      <w:r w:rsidR="004730CD">
        <w:t xml:space="preserve">. </w:t>
      </w:r>
    </w:p>
  </w:footnote>
  <w:footnote w:id="2">
    <w:p w14:paraId="3ABEE204" w14:textId="4D337A2B" w:rsidR="00D151A5" w:rsidRDefault="00D151A5">
      <w:pPr>
        <w:pStyle w:val="FootnoteText"/>
      </w:pPr>
      <w:r>
        <w:rPr>
          <w:rStyle w:val="FootnoteReference"/>
        </w:rPr>
        <w:footnoteRef/>
      </w:r>
      <w:r>
        <w:t xml:space="preserve"> The Australian equivalent of New Zealand’s Clean Slate legislation.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20AD7" w14:textId="0AFF1E7F" w:rsidR="00D151A5" w:rsidRDefault="007856CC" w:rsidP="00E12A66">
    <w:pPr>
      <w:spacing w:after="0"/>
      <w:jc w:val="right"/>
    </w:pPr>
    <w:r>
      <w:rPr>
        <w:rFonts w:ascii="Calibri" w:hAnsi="Calibri"/>
        <w:color w:val="1F3864"/>
        <w:sz w:val="18"/>
        <w:szCs w:val="18"/>
      </w:rPr>
      <w:t>NZPVS-CS - 12</w:t>
    </w:r>
    <w:r w:rsidR="00D151A5">
      <w:rPr>
        <w:rFonts w:ascii="Calibri" w:hAnsi="Calibri"/>
        <w:color w:val="1F3864"/>
        <w:sz w:val="18"/>
        <w:szCs w:val="18"/>
      </w:rPr>
      <w:t>/16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B80B3" w14:textId="77777777" w:rsidR="00D151A5" w:rsidRPr="00E050C6" w:rsidRDefault="00D151A5">
    <w:pPr>
      <w:pStyle w:val="Header"/>
      <w:rPr>
        <w:sz w:val="20"/>
      </w:rPr>
    </w:pPr>
    <w:r w:rsidRPr="00E050C6">
      <w:rPr>
        <w:sz w:val="32"/>
      </w:rPr>
      <w:t>New Zealand Police Vetting Service – Guide to completing the Request and Consent Form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D497C" w14:textId="44D35276" w:rsidR="00D151A5" w:rsidRDefault="00D151A5" w:rsidP="00E12A66">
    <w:pPr>
      <w:spacing w:after="12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7CDF1" w14:textId="33BD44C6" w:rsidR="00D151A5" w:rsidRDefault="00D151A5" w:rsidP="00E12A66">
    <w:pPr>
      <w:spacing w:after="0"/>
      <w:jc w:val="right"/>
    </w:pPr>
    <w:r>
      <w:t>Appendix 1 to</w:t>
    </w:r>
  </w:p>
  <w:p w14:paraId="06844B61" w14:textId="7942232D" w:rsidR="00D151A5" w:rsidRDefault="00D151A5" w:rsidP="00E12A66">
    <w:pPr>
      <w:spacing w:after="0"/>
      <w:jc w:val="right"/>
    </w:pPr>
    <w:r>
      <w:t>Guide to completing the PVS Request and Consent Form</w:t>
    </w:r>
  </w:p>
  <w:p w14:paraId="1C4C7DE4" w14:textId="21976218" w:rsidR="00D151A5" w:rsidRDefault="00D151A5" w:rsidP="00E12A66">
    <w:pPr>
      <w:spacing w:after="120"/>
      <w:jc w:val="right"/>
    </w:pPr>
    <w:r>
      <w:t xml:space="preserve">Date: </w:t>
    </w:r>
    <w:r w:rsidR="00773D80">
      <w:t>Dec</w:t>
    </w:r>
    <w:r>
      <w:t xml:space="preserv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A4CA0"/>
    <w:multiLevelType w:val="hybridMultilevel"/>
    <w:tmpl w:val="C63EB3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8F69C6"/>
    <w:multiLevelType w:val="hybridMultilevel"/>
    <w:tmpl w:val="49DCDA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63A7525"/>
    <w:multiLevelType w:val="hybridMultilevel"/>
    <w:tmpl w:val="D4F0AC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B7D4513"/>
    <w:multiLevelType w:val="hybridMultilevel"/>
    <w:tmpl w:val="439E80D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D86616C"/>
    <w:multiLevelType w:val="hybridMultilevel"/>
    <w:tmpl w:val="87646862"/>
    <w:lvl w:ilvl="0" w:tplc="0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E9F7256"/>
    <w:multiLevelType w:val="hybridMultilevel"/>
    <w:tmpl w:val="2BF6FE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7077DA9"/>
    <w:multiLevelType w:val="multilevel"/>
    <w:tmpl w:val="3FF4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255A3A"/>
    <w:multiLevelType w:val="hybridMultilevel"/>
    <w:tmpl w:val="32C29C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53977E8"/>
    <w:multiLevelType w:val="hybridMultilevel"/>
    <w:tmpl w:val="517ED12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7B94921"/>
    <w:multiLevelType w:val="hybridMultilevel"/>
    <w:tmpl w:val="6E567068"/>
    <w:lvl w:ilvl="0" w:tplc="0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CD71BDD"/>
    <w:multiLevelType w:val="hybridMultilevel"/>
    <w:tmpl w:val="358826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F0E6B99"/>
    <w:multiLevelType w:val="hybridMultilevel"/>
    <w:tmpl w:val="46AA5264"/>
    <w:lvl w:ilvl="0" w:tplc="1409000F">
      <w:start w:val="1"/>
      <w:numFmt w:val="decimal"/>
      <w:lvlText w:val="%1."/>
      <w:lvlJc w:val="left"/>
      <w:pPr>
        <w:ind w:left="770" w:hanging="360"/>
      </w:pPr>
    </w:lvl>
    <w:lvl w:ilvl="1" w:tplc="14090019" w:tentative="1">
      <w:start w:val="1"/>
      <w:numFmt w:val="lowerLetter"/>
      <w:lvlText w:val="%2."/>
      <w:lvlJc w:val="left"/>
      <w:pPr>
        <w:ind w:left="1490" w:hanging="360"/>
      </w:pPr>
    </w:lvl>
    <w:lvl w:ilvl="2" w:tplc="1409001B" w:tentative="1">
      <w:start w:val="1"/>
      <w:numFmt w:val="lowerRoman"/>
      <w:lvlText w:val="%3."/>
      <w:lvlJc w:val="right"/>
      <w:pPr>
        <w:ind w:left="2210" w:hanging="180"/>
      </w:pPr>
    </w:lvl>
    <w:lvl w:ilvl="3" w:tplc="1409000F" w:tentative="1">
      <w:start w:val="1"/>
      <w:numFmt w:val="decimal"/>
      <w:lvlText w:val="%4."/>
      <w:lvlJc w:val="left"/>
      <w:pPr>
        <w:ind w:left="2930" w:hanging="360"/>
      </w:pPr>
    </w:lvl>
    <w:lvl w:ilvl="4" w:tplc="14090019" w:tentative="1">
      <w:start w:val="1"/>
      <w:numFmt w:val="lowerLetter"/>
      <w:lvlText w:val="%5."/>
      <w:lvlJc w:val="left"/>
      <w:pPr>
        <w:ind w:left="3650" w:hanging="360"/>
      </w:pPr>
    </w:lvl>
    <w:lvl w:ilvl="5" w:tplc="1409001B" w:tentative="1">
      <w:start w:val="1"/>
      <w:numFmt w:val="lowerRoman"/>
      <w:lvlText w:val="%6."/>
      <w:lvlJc w:val="right"/>
      <w:pPr>
        <w:ind w:left="4370" w:hanging="180"/>
      </w:pPr>
    </w:lvl>
    <w:lvl w:ilvl="6" w:tplc="1409000F" w:tentative="1">
      <w:start w:val="1"/>
      <w:numFmt w:val="decimal"/>
      <w:lvlText w:val="%7."/>
      <w:lvlJc w:val="left"/>
      <w:pPr>
        <w:ind w:left="5090" w:hanging="360"/>
      </w:pPr>
    </w:lvl>
    <w:lvl w:ilvl="7" w:tplc="14090019" w:tentative="1">
      <w:start w:val="1"/>
      <w:numFmt w:val="lowerLetter"/>
      <w:lvlText w:val="%8."/>
      <w:lvlJc w:val="left"/>
      <w:pPr>
        <w:ind w:left="5810" w:hanging="360"/>
      </w:pPr>
    </w:lvl>
    <w:lvl w:ilvl="8" w:tplc="1409001B" w:tentative="1">
      <w:start w:val="1"/>
      <w:numFmt w:val="lowerRoman"/>
      <w:lvlText w:val="%9."/>
      <w:lvlJc w:val="right"/>
      <w:pPr>
        <w:ind w:left="6530" w:hanging="180"/>
      </w:pPr>
    </w:lvl>
  </w:abstractNum>
  <w:abstractNum w:abstractNumId="12" w15:restartNumberingAfterBreak="0">
    <w:nsid w:val="5F31170F"/>
    <w:multiLevelType w:val="hybridMultilevel"/>
    <w:tmpl w:val="979828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D842C69"/>
    <w:multiLevelType w:val="hybridMultilevel"/>
    <w:tmpl w:val="EA50BF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32F2184"/>
    <w:multiLevelType w:val="hybridMultilevel"/>
    <w:tmpl w:val="F09291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B386C1F"/>
    <w:multiLevelType w:val="multilevel"/>
    <w:tmpl w:val="489C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CC603B"/>
    <w:multiLevelType w:val="hybridMultilevel"/>
    <w:tmpl w:val="E962EAA8"/>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17" w15:restartNumberingAfterBreak="0">
    <w:nsid w:val="7EE6053F"/>
    <w:multiLevelType w:val="hybridMultilevel"/>
    <w:tmpl w:val="87646862"/>
    <w:lvl w:ilvl="0" w:tplc="0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9"/>
  </w:num>
  <w:num w:numId="3">
    <w:abstractNumId w:val="17"/>
  </w:num>
  <w:num w:numId="4">
    <w:abstractNumId w:val="10"/>
  </w:num>
  <w:num w:numId="5">
    <w:abstractNumId w:val="5"/>
  </w:num>
  <w:num w:numId="6">
    <w:abstractNumId w:val="3"/>
  </w:num>
  <w:num w:numId="7">
    <w:abstractNumId w:val="8"/>
  </w:num>
  <w:num w:numId="8">
    <w:abstractNumId w:val="0"/>
  </w:num>
  <w:num w:numId="9">
    <w:abstractNumId w:val="15"/>
  </w:num>
  <w:num w:numId="10">
    <w:abstractNumId w:val="1"/>
  </w:num>
  <w:num w:numId="11">
    <w:abstractNumId w:val="2"/>
  </w:num>
  <w:num w:numId="12">
    <w:abstractNumId w:val="13"/>
  </w:num>
  <w:num w:numId="13">
    <w:abstractNumId w:val="14"/>
  </w:num>
  <w:num w:numId="14">
    <w:abstractNumId w:val="6"/>
  </w:num>
  <w:num w:numId="15">
    <w:abstractNumId w:val="12"/>
  </w:num>
  <w:num w:numId="16">
    <w:abstractNumId w:val="16"/>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cumentProtection w:edit="forms" w:formatting="1" w:enforcement="1" w:cryptProviderType="rsaAES" w:cryptAlgorithmClass="hash" w:cryptAlgorithmType="typeAny" w:cryptAlgorithmSid="14" w:cryptSpinCount="100000" w:hash="nL5VtM7ORkdWs09u+kW0lSh1fzyWdwx/Mzadp4POdgxMThylPKL8PiSfk1cL7+xDSiwMBaNSmULyRXM4oCQITA==" w:salt="1jjyFncU0V53Oiq6CUh+zA=="/>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898"/>
    <w:rsid w:val="00026B76"/>
    <w:rsid w:val="0004201F"/>
    <w:rsid w:val="00051DA8"/>
    <w:rsid w:val="00055CEC"/>
    <w:rsid w:val="00066046"/>
    <w:rsid w:val="000A185B"/>
    <w:rsid w:val="000D6434"/>
    <w:rsid w:val="000E5169"/>
    <w:rsid w:val="001042F7"/>
    <w:rsid w:val="00124875"/>
    <w:rsid w:val="00134151"/>
    <w:rsid w:val="001653A0"/>
    <w:rsid w:val="00173136"/>
    <w:rsid w:val="001A2B7D"/>
    <w:rsid w:val="001C1002"/>
    <w:rsid w:val="001C6BA1"/>
    <w:rsid w:val="001F3D77"/>
    <w:rsid w:val="001F64AD"/>
    <w:rsid w:val="00204A8E"/>
    <w:rsid w:val="002533B6"/>
    <w:rsid w:val="00253ED3"/>
    <w:rsid w:val="002D2958"/>
    <w:rsid w:val="002E1915"/>
    <w:rsid w:val="002E48B6"/>
    <w:rsid w:val="00364898"/>
    <w:rsid w:val="00375CF5"/>
    <w:rsid w:val="00390E52"/>
    <w:rsid w:val="003949B1"/>
    <w:rsid w:val="003956DE"/>
    <w:rsid w:val="003B2069"/>
    <w:rsid w:val="003E2B50"/>
    <w:rsid w:val="003E3D05"/>
    <w:rsid w:val="003E7E39"/>
    <w:rsid w:val="003F1A24"/>
    <w:rsid w:val="00423595"/>
    <w:rsid w:val="004730CD"/>
    <w:rsid w:val="00474F64"/>
    <w:rsid w:val="0049526C"/>
    <w:rsid w:val="00496468"/>
    <w:rsid w:val="004C286E"/>
    <w:rsid w:val="004C4C35"/>
    <w:rsid w:val="004D7459"/>
    <w:rsid w:val="004E47C8"/>
    <w:rsid w:val="004F2434"/>
    <w:rsid w:val="004F3FA2"/>
    <w:rsid w:val="00505DE5"/>
    <w:rsid w:val="00582DF9"/>
    <w:rsid w:val="0059108D"/>
    <w:rsid w:val="005A05B9"/>
    <w:rsid w:val="005B06F2"/>
    <w:rsid w:val="005B14C9"/>
    <w:rsid w:val="005C03D5"/>
    <w:rsid w:val="005E7D2D"/>
    <w:rsid w:val="00621E8F"/>
    <w:rsid w:val="00663053"/>
    <w:rsid w:val="00675673"/>
    <w:rsid w:val="006762D0"/>
    <w:rsid w:val="00694008"/>
    <w:rsid w:val="00695955"/>
    <w:rsid w:val="006A32E9"/>
    <w:rsid w:val="006C4D86"/>
    <w:rsid w:val="00720FDE"/>
    <w:rsid w:val="00723F5B"/>
    <w:rsid w:val="00773D80"/>
    <w:rsid w:val="00774E50"/>
    <w:rsid w:val="007856CC"/>
    <w:rsid w:val="007A1F7D"/>
    <w:rsid w:val="007A3830"/>
    <w:rsid w:val="007E6F3E"/>
    <w:rsid w:val="0082044D"/>
    <w:rsid w:val="00827CCA"/>
    <w:rsid w:val="00842033"/>
    <w:rsid w:val="00892903"/>
    <w:rsid w:val="00895CE4"/>
    <w:rsid w:val="008A7BB8"/>
    <w:rsid w:val="008D27EA"/>
    <w:rsid w:val="008D778D"/>
    <w:rsid w:val="008E4325"/>
    <w:rsid w:val="008E57C2"/>
    <w:rsid w:val="00905729"/>
    <w:rsid w:val="00912A2D"/>
    <w:rsid w:val="00922F34"/>
    <w:rsid w:val="00936968"/>
    <w:rsid w:val="00971FC7"/>
    <w:rsid w:val="00977E9C"/>
    <w:rsid w:val="009938B5"/>
    <w:rsid w:val="00997602"/>
    <w:rsid w:val="009D1E2E"/>
    <w:rsid w:val="00A14A41"/>
    <w:rsid w:val="00A42DC3"/>
    <w:rsid w:val="00A76795"/>
    <w:rsid w:val="00A77FB4"/>
    <w:rsid w:val="00A96CE8"/>
    <w:rsid w:val="00AC5C59"/>
    <w:rsid w:val="00AF1E55"/>
    <w:rsid w:val="00B039C1"/>
    <w:rsid w:val="00B17EE5"/>
    <w:rsid w:val="00B20767"/>
    <w:rsid w:val="00B3106E"/>
    <w:rsid w:val="00B429A9"/>
    <w:rsid w:val="00B50EEC"/>
    <w:rsid w:val="00B91374"/>
    <w:rsid w:val="00B915B5"/>
    <w:rsid w:val="00B9510C"/>
    <w:rsid w:val="00BC3090"/>
    <w:rsid w:val="00C27BE5"/>
    <w:rsid w:val="00C30435"/>
    <w:rsid w:val="00C85849"/>
    <w:rsid w:val="00C8703D"/>
    <w:rsid w:val="00CB670B"/>
    <w:rsid w:val="00CC0D59"/>
    <w:rsid w:val="00CD7AFC"/>
    <w:rsid w:val="00CE458A"/>
    <w:rsid w:val="00D151A3"/>
    <w:rsid w:val="00D151A5"/>
    <w:rsid w:val="00D22144"/>
    <w:rsid w:val="00D2276A"/>
    <w:rsid w:val="00D2739A"/>
    <w:rsid w:val="00D3064D"/>
    <w:rsid w:val="00D55812"/>
    <w:rsid w:val="00D655C1"/>
    <w:rsid w:val="00D721DB"/>
    <w:rsid w:val="00D76633"/>
    <w:rsid w:val="00D76DB1"/>
    <w:rsid w:val="00D875DC"/>
    <w:rsid w:val="00D925CC"/>
    <w:rsid w:val="00D9611C"/>
    <w:rsid w:val="00D96AFD"/>
    <w:rsid w:val="00DD1F3F"/>
    <w:rsid w:val="00DD7980"/>
    <w:rsid w:val="00E04BB0"/>
    <w:rsid w:val="00E050C6"/>
    <w:rsid w:val="00E12A66"/>
    <w:rsid w:val="00E15592"/>
    <w:rsid w:val="00E41210"/>
    <w:rsid w:val="00E453E3"/>
    <w:rsid w:val="00E821ED"/>
    <w:rsid w:val="00EA042A"/>
    <w:rsid w:val="00EC71F7"/>
    <w:rsid w:val="00ED1878"/>
    <w:rsid w:val="00EE5C71"/>
    <w:rsid w:val="00EF6E27"/>
    <w:rsid w:val="00F2077C"/>
    <w:rsid w:val="00F30B42"/>
    <w:rsid w:val="00F501B9"/>
    <w:rsid w:val="00F60CF3"/>
    <w:rsid w:val="00F913F8"/>
    <w:rsid w:val="00FB1F3C"/>
    <w:rsid w:val="00FF2B15"/>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31FE377"/>
  <w15:chartTrackingRefBased/>
  <w15:docId w15:val="{EF878758-8C05-4168-A0B8-2D328BF3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898"/>
  </w:style>
  <w:style w:type="paragraph" w:styleId="Heading5">
    <w:name w:val="heading 5"/>
    <w:basedOn w:val="Normal"/>
    <w:link w:val="Heading5Char"/>
    <w:uiPriority w:val="9"/>
    <w:qFormat/>
    <w:rsid w:val="0049646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4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4898"/>
    <w:rPr>
      <w:color w:val="0563C1" w:themeColor="hyperlink"/>
      <w:u w:val="single"/>
    </w:rPr>
  </w:style>
  <w:style w:type="character" w:customStyle="1" w:styleId="apple-converted-space">
    <w:name w:val="apple-converted-space"/>
    <w:basedOn w:val="DefaultParagraphFont"/>
    <w:rsid w:val="00AC5C59"/>
  </w:style>
  <w:style w:type="paragraph" w:styleId="ListParagraph">
    <w:name w:val="List Paragraph"/>
    <w:basedOn w:val="Normal"/>
    <w:uiPriority w:val="34"/>
    <w:qFormat/>
    <w:rsid w:val="00AC5C59"/>
    <w:pPr>
      <w:ind w:left="720"/>
      <w:contextualSpacing/>
    </w:pPr>
  </w:style>
  <w:style w:type="character" w:styleId="HTMLDefinition">
    <w:name w:val="HTML Definition"/>
    <w:basedOn w:val="DefaultParagraphFont"/>
    <w:uiPriority w:val="99"/>
    <w:semiHidden/>
    <w:unhideWhenUsed/>
    <w:rsid w:val="00AC5C59"/>
    <w:rPr>
      <w:i/>
      <w:iCs/>
    </w:rPr>
  </w:style>
  <w:style w:type="character" w:customStyle="1" w:styleId="Heading5Char">
    <w:name w:val="Heading 5 Char"/>
    <w:basedOn w:val="DefaultParagraphFont"/>
    <w:link w:val="Heading5"/>
    <w:uiPriority w:val="9"/>
    <w:rsid w:val="0049646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05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0C6"/>
  </w:style>
  <w:style w:type="paragraph" w:styleId="Footer">
    <w:name w:val="footer"/>
    <w:basedOn w:val="Normal"/>
    <w:link w:val="FooterChar"/>
    <w:uiPriority w:val="99"/>
    <w:unhideWhenUsed/>
    <w:rsid w:val="00E05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0C6"/>
  </w:style>
  <w:style w:type="character" w:styleId="CommentReference">
    <w:name w:val="annotation reference"/>
    <w:basedOn w:val="DefaultParagraphFont"/>
    <w:uiPriority w:val="99"/>
    <w:semiHidden/>
    <w:unhideWhenUsed/>
    <w:rsid w:val="00D9611C"/>
    <w:rPr>
      <w:sz w:val="16"/>
      <w:szCs w:val="16"/>
    </w:rPr>
  </w:style>
  <w:style w:type="paragraph" w:styleId="CommentText">
    <w:name w:val="annotation text"/>
    <w:basedOn w:val="Normal"/>
    <w:link w:val="CommentTextChar"/>
    <w:uiPriority w:val="99"/>
    <w:semiHidden/>
    <w:unhideWhenUsed/>
    <w:rsid w:val="00D9611C"/>
    <w:pPr>
      <w:spacing w:line="240" w:lineRule="auto"/>
    </w:pPr>
    <w:rPr>
      <w:sz w:val="20"/>
      <w:szCs w:val="20"/>
    </w:rPr>
  </w:style>
  <w:style w:type="character" w:customStyle="1" w:styleId="CommentTextChar">
    <w:name w:val="Comment Text Char"/>
    <w:basedOn w:val="DefaultParagraphFont"/>
    <w:link w:val="CommentText"/>
    <w:uiPriority w:val="99"/>
    <w:semiHidden/>
    <w:rsid w:val="00D9611C"/>
    <w:rPr>
      <w:sz w:val="20"/>
      <w:szCs w:val="20"/>
    </w:rPr>
  </w:style>
  <w:style w:type="paragraph" w:styleId="CommentSubject">
    <w:name w:val="annotation subject"/>
    <w:basedOn w:val="CommentText"/>
    <w:next w:val="CommentText"/>
    <w:link w:val="CommentSubjectChar"/>
    <w:uiPriority w:val="99"/>
    <w:semiHidden/>
    <w:unhideWhenUsed/>
    <w:rsid w:val="00D9611C"/>
    <w:rPr>
      <w:b/>
      <w:bCs/>
    </w:rPr>
  </w:style>
  <w:style w:type="character" w:customStyle="1" w:styleId="CommentSubjectChar">
    <w:name w:val="Comment Subject Char"/>
    <w:basedOn w:val="CommentTextChar"/>
    <w:link w:val="CommentSubject"/>
    <w:uiPriority w:val="99"/>
    <w:semiHidden/>
    <w:rsid w:val="00D9611C"/>
    <w:rPr>
      <w:b/>
      <w:bCs/>
      <w:sz w:val="20"/>
      <w:szCs w:val="20"/>
    </w:rPr>
  </w:style>
  <w:style w:type="paragraph" w:styleId="BalloonText">
    <w:name w:val="Balloon Text"/>
    <w:basedOn w:val="Normal"/>
    <w:link w:val="BalloonTextChar"/>
    <w:uiPriority w:val="99"/>
    <w:semiHidden/>
    <w:unhideWhenUsed/>
    <w:rsid w:val="00D961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11C"/>
    <w:rPr>
      <w:rFonts w:ascii="Segoe UI" w:hAnsi="Segoe UI" w:cs="Segoe UI"/>
      <w:sz w:val="18"/>
      <w:szCs w:val="18"/>
    </w:rPr>
  </w:style>
  <w:style w:type="character" w:styleId="FollowedHyperlink">
    <w:name w:val="FollowedHyperlink"/>
    <w:basedOn w:val="DefaultParagraphFont"/>
    <w:uiPriority w:val="99"/>
    <w:semiHidden/>
    <w:unhideWhenUsed/>
    <w:rsid w:val="003956DE"/>
    <w:rPr>
      <w:color w:val="954F72" w:themeColor="followedHyperlink"/>
      <w:u w:val="single"/>
    </w:rPr>
  </w:style>
  <w:style w:type="paragraph" w:styleId="FootnoteText">
    <w:name w:val="footnote text"/>
    <w:basedOn w:val="Normal"/>
    <w:link w:val="FootnoteTextChar"/>
    <w:uiPriority w:val="99"/>
    <w:semiHidden/>
    <w:unhideWhenUsed/>
    <w:rsid w:val="003E2B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2B50"/>
    <w:rPr>
      <w:sz w:val="20"/>
      <w:szCs w:val="20"/>
    </w:rPr>
  </w:style>
  <w:style w:type="character" w:styleId="FootnoteReference">
    <w:name w:val="footnote reference"/>
    <w:basedOn w:val="DefaultParagraphFont"/>
    <w:uiPriority w:val="99"/>
    <w:semiHidden/>
    <w:unhideWhenUsed/>
    <w:rsid w:val="003E2B50"/>
    <w:rPr>
      <w:vertAlign w:val="superscript"/>
    </w:rPr>
  </w:style>
  <w:style w:type="paragraph" w:styleId="NormalWeb">
    <w:name w:val="Normal (Web)"/>
    <w:basedOn w:val="Normal"/>
    <w:uiPriority w:val="99"/>
    <w:semiHidden/>
    <w:unhideWhenUsed/>
    <w:rsid w:val="009057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4F2434"/>
    <w:pPr>
      <w:suppressAutoHyphens/>
      <w:autoSpaceDN w:val="0"/>
      <w:spacing w:after="0" w:line="240" w:lineRule="auto"/>
      <w:textAlignment w:val="baseline"/>
    </w:pPr>
    <w:rPr>
      <w:rFonts w:ascii="Arial" w:eastAsia="Arial" w:hAnsi="Arial" w:cs="Arial"/>
      <w:kern w:val="3"/>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96559">
      <w:bodyDiv w:val="1"/>
      <w:marLeft w:val="0"/>
      <w:marRight w:val="0"/>
      <w:marTop w:val="0"/>
      <w:marBottom w:val="0"/>
      <w:divBdr>
        <w:top w:val="none" w:sz="0" w:space="0" w:color="auto"/>
        <w:left w:val="none" w:sz="0" w:space="0" w:color="auto"/>
        <w:bottom w:val="none" w:sz="0" w:space="0" w:color="auto"/>
        <w:right w:val="none" w:sz="0" w:space="0" w:color="auto"/>
      </w:divBdr>
    </w:div>
    <w:div w:id="29891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lice.govt.nz/advice/businesses-and-organisations/vetting" TargetMode="External"/><Relationship Id="rId13" Type="http://schemas.openxmlformats.org/officeDocument/2006/relationships/hyperlink" Target="https://www.realme.govt.nz/realme-business/how-realme-works-businesses/" TargetMode="External"/><Relationship Id="rId18" Type="http://schemas.openxmlformats.org/officeDocument/2006/relationships/hyperlink" Target="http://www.legislation.govt.nz/act/public/2004/0036/latest/DLM280848.html" TargetMode="External"/><Relationship Id="rId26" Type="http://schemas.openxmlformats.org/officeDocument/2006/relationships/hyperlink" Target="http://www.legislation.govt.nz/act/public/2014/0040/latest/whole.html" TargetMode="Externa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yperlink" Target="mailto:qa.vetting@police.govt.nz" TargetMode="External"/><Relationship Id="rId17" Type="http://schemas.openxmlformats.org/officeDocument/2006/relationships/footer" Target="footer2.xml"/><Relationship Id="rId25" Type="http://schemas.openxmlformats.org/officeDocument/2006/relationships/hyperlink" Target="https://www.justice.govt.nz/criminal-records/clean-slate/"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legislation.govt.nz/act/public/2004/0036/latest/DLM293510.htm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t.nz/act/public/2014/0040/45.0/whole.html" TargetMode="External"/><Relationship Id="rId24" Type="http://schemas.openxmlformats.org/officeDocument/2006/relationships/hyperlink" Target="http://www.legislation.govt.nz/act/public/2004/0036/latest/DLM293515.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legislation.govt.nz/act/public/2004/0036/latest/DLM280899.html" TargetMode="External"/><Relationship Id="rId28" Type="http://schemas.openxmlformats.org/officeDocument/2006/relationships/hyperlink" Target="http://www.police.govt.nz/advice/businesses-and-organisations/vetting" TargetMode="External"/><Relationship Id="rId10" Type="http://schemas.openxmlformats.org/officeDocument/2006/relationships/hyperlink" Target="http://www.childrensactionplan.govt.nz" TargetMode="External"/><Relationship Id="rId19" Type="http://schemas.openxmlformats.org/officeDocument/2006/relationships/hyperlink" Target="http://www.legislation.govt.nz/act/public/2004/0036/latest/DLM293515.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gislation.govt.nz/act/public/2004/0036/latest/DLM280840.html" TargetMode="External"/><Relationship Id="rId14" Type="http://schemas.openxmlformats.org/officeDocument/2006/relationships/header" Target="header1.xml"/><Relationship Id="rId22" Type="http://schemas.openxmlformats.org/officeDocument/2006/relationships/package" Target="embeddings/Microsoft_Visio_Drawing11111.vsdx"/><Relationship Id="rId27" Type="http://schemas.openxmlformats.org/officeDocument/2006/relationships/hyperlink" Target="http://www.police.govt.nz/about-us/publication/approved-agency-agreement-aaa" TargetMode="External"/><Relationship Id="rId3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247A1-5999-453A-8E36-7F5BEA189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2411</Words>
  <Characters>13745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New Zealand Police</Company>
  <LinksUpToDate>false</LinksUpToDate>
  <CharactersWithSpaces>16124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JPSR</dc:creator>
  <cp:keywords/>
  <dc:description/>
  <cp:lastModifiedBy>Vicki M Cullen</cp:lastModifiedBy>
  <cp:revision>2</cp:revision>
  <cp:lastPrinted>2016-12-18T20:38:00Z</cp:lastPrinted>
  <dcterms:created xsi:type="dcterms:W3CDTF">2017-03-13T23:08:00Z</dcterms:created>
  <dcterms:modified xsi:type="dcterms:W3CDTF">2017-03-13T23:08:00Z</dcterms:modified>
</cp:coreProperties>
</file>